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jc w:val="center"/>
        <w:rPr>
          <w:rFonts w:ascii="宋体" w:hAnsi="宋体" w:cs="宋体"/>
          <w:b/>
          <w:color w:val="auto"/>
          <w:sz w:val="44"/>
          <w:szCs w:val="44"/>
        </w:rPr>
      </w:pPr>
    </w:p>
    <w:p>
      <w:pPr>
        <w:spacing w:line="400" w:lineRule="atLeast"/>
        <w:jc w:val="center"/>
        <w:rPr>
          <w:rFonts w:ascii="宋体" w:hAnsi="宋体" w:cs="宋体"/>
          <w:b/>
          <w:color w:val="auto"/>
          <w:sz w:val="44"/>
          <w:szCs w:val="44"/>
        </w:rPr>
      </w:pPr>
    </w:p>
    <w:p>
      <w:pPr>
        <w:spacing w:line="400" w:lineRule="atLeast"/>
        <w:jc w:val="center"/>
        <w:rPr>
          <w:rFonts w:ascii="宋体" w:hAnsi="宋体" w:cs="宋体"/>
          <w:b/>
          <w:color w:val="auto"/>
          <w:sz w:val="44"/>
          <w:szCs w:val="44"/>
        </w:rPr>
      </w:pPr>
      <w:r>
        <w:rPr>
          <w:rFonts w:hint="eastAsia" w:ascii="宋体" w:hAnsi="宋体" w:eastAsia="宋体" w:cs="宋体"/>
          <w:b/>
          <w:sz w:val="44"/>
          <w:szCs w:val="44"/>
          <w:lang w:eastAsia="zh-CN"/>
        </w:rPr>
        <w:drawing>
          <wp:inline distT="0" distB="0" distL="114300" distR="114300">
            <wp:extent cx="5241290" cy="1871980"/>
            <wp:effectExtent l="0" t="0" r="16510" b="13970"/>
            <wp:docPr id="2" name="图片 2" descr="祥立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祥立图标"/>
                    <pic:cNvPicPr>
                      <a:picLocks noChangeAspect="1"/>
                    </pic:cNvPicPr>
                  </pic:nvPicPr>
                  <pic:blipFill>
                    <a:blip r:embed="rId7"/>
                    <a:stretch>
                      <a:fillRect/>
                    </a:stretch>
                  </pic:blipFill>
                  <pic:spPr>
                    <a:xfrm>
                      <a:off x="0" y="0"/>
                      <a:ext cx="5241290" cy="1871980"/>
                    </a:xfrm>
                    <a:prstGeom prst="rect">
                      <a:avLst/>
                    </a:prstGeom>
                    <a:noFill/>
                    <a:ln>
                      <a:noFill/>
                    </a:ln>
                  </pic:spPr>
                </pic:pic>
              </a:graphicData>
            </a:graphic>
          </wp:inline>
        </w:drawing>
      </w:r>
    </w:p>
    <w:p>
      <w:pPr>
        <w:spacing w:line="400" w:lineRule="atLeast"/>
        <w:jc w:val="center"/>
        <w:rPr>
          <w:rFonts w:ascii="宋体" w:hAnsi="宋体" w:cs="宋体"/>
          <w:b/>
          <w:color w:val="auto"/>
          <w:sz w:val="44"/>
          <w:szCs w:val="44"/>
        </w:rPr>
      </w:pPr>
    </w:p>
    <w:p>
      <w:pPr>
        <w:pStyle w:val="9"/>
        <w:spacing w:line="400" w:lineRule="atLeast"/>
        <w:rPr>
          <w:rFonts w:hAnsi="宋体" w:cs="宋体"/>
          <w:b/>
          <w:color w:val="auto"/>
          <w:sz w:val="72"/>
          <w:szCs w:val="72"/>
        </w:rPr>
      </w:pPr>
      <w:r>
        <w:rPr>
          <w:rFonts w:hAnsi="宋体" w:cs="宋体"/>
          <w:b/>
          <w:color w:val="auto"/>
          <w:sz w:val="52"/>
          <w:szCs w:val="52"/>
        </w:rPr>
        <mc:AlternateContent>
          <mc:Choice Requires="wps">
            <w:drawing>
              <wp:anchor distT="0" distB="0" distL="114300" distR="114300" simplePos="0" relativeHeight="251659264" behindDoc="0" locked="0" layoutInCell="1" allowOverlap="1">
                <wp:simplePos x="0" y="0"/>
                <wp:positionH relativeFrom="column">
                  <wp:posOffset>12700</wp:posOffset>
                </wp:positionH>
                <wp:positionV relativeFrom="paragraph">
                  <wp:posOffset>545465</wp:posOffset>
                </wp:positionV>
                <wp:extent cx="5972175" cy="18415"/>
                <wp:effectExtent l="0" t="6350" r="9525" b="13335"/>
                <wp:wrapNone/>
                <wp:docPr id="1" name="直接连接符 1"/>
                <wp:cNvGraphicFramePr/>
                <a:graphic xmlns:a="http://schemas.openxmlformats.org/drawingml/2006/main">
                  <a:graphicData uri="http://schemas.microsoft.com/office/word/2010/wordprocessingShape">
                    <wps:wsp>
                      <wps:cNvCnPr/>
                      <wps:spPr>
                        <a:xfrm>
                          <a:off x="0" y="0"/>
                          <a:ext cx="5972175" cy="18415"/>
                        </a:xfrm>
                        <a:prstGeom prst="line">
                          <a:avLst/>
                        </a:prstGeom>
                        <a:ln w="12700"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pt;margin-top:42.95pt;height:1.45pt;width:470.25pt;z-index:251659264;mso-width-relative:page;mso-height-relative:page;" filled="f" stroked="t" coordsize="21600,21600" o:gfxdata="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ImeyLXAAAABwEAAA8AAAAAAAAA&#10;AQAgAAAAIgAAAGRycy9kb3ducmV2LnhtbFBLAQIUABQAAAAIAIdO4kDTZw8h2QEAAJ0DAAAOAAAA&#10;AAAAAAEAIAAAACYBAABkcnMvZTJvRG9jLnhtbFBLBQYAAAAABgAGAFkBAABxBQAAAAA=&#10;">
                <v:fill on="f" focussize="0,0"/>
                <v:stroke weight="1pt" color="#000000" joinstyle="round"/>
                <v:imagedata o:title=""/>
                <o:lock v:ext="edit" aspectratio="f"/>
              </v:line>
            </w:pict>
          </mc:Fallback>
        </mc:AlternateContent>
      </w:r>
    </w:p>
    <w:p>
      <w:pPr>
        <w:pStyle w:val="9"/>
        <w:spacing w:line="400" w:lineRule="atLeast"/>
        <w:rPr>
          <w:rFonts w:hAnsi="宋体" w:cs="宋体"/>
          <w:b/>
          <w:color w:val="auto"/>
          <w:sz w:val="72"/>
          <w:szCs w:val="72"/>
        </w:rPr>
      </w:pPr>
    </w:p>
    <w:p>
      <w:pPr>
        <w:pStyle w:val="9"/>
        <w:spacing w:line="400" w:lineRule="atLeast"/>
        <w:rPr>
          <w:rFonts w:hAnsi="宋体" w:cs="宋体"/>
          <w:b/>
          <w:color w:val="auto"/>
          <w:sz w:val="72"/>
          <w:szCs w:val="72"/>
        </w:rPr>
      </w:pPr>
    </w:p>
    <w:p>
      <w:pPr>
        <w:pStyle w:val="9"/>
        <w:spacing w:line="400" w:lineRule="atLeast"/>
        <w:jc w:val="center"/>
        <w:rPr>
          <w:rFonts w:hAnsi="宋体" w:cs="宋体"/>
          <w:b/>
          <w:color w:val="auto"/>
          <w:sz w:val="72"/>
          <w:szCs w:val="72"/>
        </w:rPr>
      </w:pPr>
      <w:r>
        <w:rPr>
          <w:rFonts w:hint="eastAsia" w:hAnsi="宋体" w:cs="宋体"/>
          <w:b/>
          <w:color w:val="auto"/>
          <w:sz w:val="72"/>
          <w:szCs w:val="72"/>
        </w:rPr>
        <w:t>竞争性</w:t>
      </w:r>
      <w:r>
        <w:rPr>
          <w:rFonts w:hint="eastAsia" w:hAnsi="宋体" w:cs="宋体"/>
          <w:b/>
          <w:color w:val="auto"/>
          <w:sz w:val="72"/>
          <w:szCs w:val="72"/>
          <w:lang w:eastAsia="zh-CN"/>
        </w:rPr>
        <w:t>谈判</w:t>
      </w:r>
      <w:r>
        <w:rPr>
          <w:rFonts w:hint="eastAsia" w:hAnsi="宋体" w:cs="宋体"/>
          <w:b/>
          <w:color w:val="auto"/>
          <w:sz w:val="72"/>
          <w:szCs w:val="72"/>
        </w:rPr>
        <w:t>文件</w:t>
      </w:r>
    </w:p>
    <w:p>
      <w:pPr>
        <w:spacing w:line="400" w:lineRule="atLeast"/>
        <w:rPr>
          <w:rFonts w:ascii="宋体" w:hAnsi="宋体" w:cs="宋体"/>
          <w:b/>
          <w:color w:val="auto"/>
          <w:sz w:val="28"/>
          <w:szCs w:val="28"/>
        </w:rPr>
      </w:pPr>
    </w:p>
    <w:p>
      <w:pPr>
        <w:spacing w:line="400" w:lineRule="atLeast"/>
        <w:rPr>
          <w:rFonts w:ascii="宋体" w:hAnsi="宋体" w:cs="宋体"/>
          <w:b/>
          <w:color w:val="auto"/>
          <w:sz w:val="28"/>
          <w:szCs w:val="28"/>
        </w:rPr>
      </w:pPr>
    </w:p>
    <w:p>
      <w:pPr>
        <w:spacing w:line="400" w:lineRule="atLeast"/>
        <w:rPr>
          <w:rFonts w:ascii="宋体" w:hAnsi="宋体" w:cs="宋体"/>
          <w:b/>
          <w:color w:val="auto"/>
          <w:sz w:val="28"/>
          <w:szCs w:val="28"/>
        </w:rPr>
      </w:pPr>
    </w:p>
    <w:p>
      <w:pPr>
        <w:spacing w:line="400" w:lineRule="atLeast"/>
        <w:ind w:firstLine="1405" w:firstLineChars="500"/>
        <w:jc w:val="left"/>
        <w:rPr>
          <w:rFonts w:hint="eastAsia" w:ascii="宋体" w:hAnsi="宋体" w:eastAsia="宋体" w:cs="宋体"/>
          <w:b/>
          <w:color w:val="auto"/>
          <w:sz w:val="28"/>
          <w:szCs w:val="28"/>
          <w:u w:val="single"/>
          <w:lang w:val="en-US" w:eastAsia="zh-CN"/>
        </w:rPr>
      </w:pPr>
      <w:r>
        <w:rPr>
          <w:rFonts w:hint="eastAsia" w:ascii="宋体" w:hAnsi="宋体" w:cs="宋体"/>
          <w:b/>
          <w:color w:val="auto"/>
          <w:sz w:val="28"/>
          <w:szCs w:val="28"/>
        </w:rPr>
        <w:t>项目名称：</w:t>
      </w:r>
      <w:r>
        <w:rPr>
          <w:rFonts w:hint="eastAsia" w:ascii="宋体" w:hAnsi="宋体" w:cs="宋体"/>
          <w:b/>
          <w:color w:val="auto"/>
          <w:sz w:val="28"/>
          <w:szCs w:val="28"/>
          <w:u w:val="single"/>
          <w:lang w:eastAsia="zh-CN"/>
        </w:rPr>
        <w:t>二职中机电专业教学实训设备购置</w:t>
      </w:r>
    </w:p>
    <w:p>
      <w:pPr>
        <w:pStyle w:val="9"/>
        <w:spacing w:line="400" w:lineRule="atLeast"/>
        <w:ind w:firstLine="1405" w:firstLineChars="500"/>
        <w:jc w:val="left"/>
        <w:rPr>
          <w:rFonts w:hint="eastAsia" w:hAnsi="宋体" w:eastAsia="宋体" w:cs="宋体"/>
          <w:b/>
          <w:color w:val="auto"/>
          <w:sz w:val="28"/>
          <w:szCs w:val="28"/>
          <w:lang w:val="en-US" w:eastAsia="zh-CN"/>
        </w:rPr>
      </w:pPr>
      <w:r>
        <w:rPr>
          <w:rFonts w:hint="eastAsia" w:hAnsi="宋体" w:cs="宋体"/>
          <w:b/>
          <w:color w:val="auto"/>
          <w:sz w:val="28"/>
          <w:szCs w:val="28"/>
          <w:lang w:eastAsia="zh-CN"/>
        </w:rPr>
        <w:t>项目</w:t>
      </w:r>
      <w:r>
        <w:rPr>
          <w:rFonts w:hint="eastAsia" w:hAnsi="宋体" w:cs="宋体"/>
          <w:b/>
          <w:color w:val="auto"/>
          <w:sz w:val="28"/>
          <w:szCs w:val="28"/>
        </w:rPr>
        <w:t>编号：</w:t>
      </w:r>
      <w:r>
        <w:rPr>
          <w:rFonts w:hint="eastAsia" w:hAnsi="宋体" w:cs="宋体"/>
          <w:b/>
          <w:color w:val="auto"/>
          <w:sz w:val="28"/>
          <w:szCs w:val="28"/>
          <w:u w:val="single"/>
        </w:rPr>
        <w:t>WZZC2019-J</w:t>
      </w:r>
      <w:r>
        <w:rPr>
          <w:rFonts w:hint="eastAsia" w:hAnsi="宋体" w:cs="宋体"/>
          <w:b/>
          <w:color w:val="auto"/>
          <w:sz w:val="28"/>
          <w:szCs w:val="28"/>
          <w:u w:val="single"/>
          <w:lang w:val="en-US" w:eastAsia="zh-CN"/>
        </w:rPr>
        <w:t>1</w:t>
      </w:r>
      <w:r>
        <w:rPr>
          <w:rFonts w:hint="eastAsia" w:hAnsi="宋体" w:cs="宋体"/>
          <w:b/>
          <w:color w:val="auto"/>
          <w:sz w:val="28"/>
          <w:szCs w:val="28"/>
          <w:u w:val="single"/>
        </w:rPr>
        <w:t>-</w:t>
      </w:r>
      <w:r>
        <w:rPr>
          <w:rFonts w:hint="eastAsia" w:hAnsi="宋体" w:cs="宋体"/>
          <w:b/>
          <w:color w:val="auto"/>
          <w:sz w:val="28"/>
          <w:szCs w:val="28"/>
          <w:u w:val="single"/>
          <w:lang w:val="en-US" w:eastAsia="zh-CN"/>
        </w:rPr>
        <w:t>011295</w:t>
      </w:r>
      <w:r>
        <w:rPr>
          <w:rFonts w:hint="eastAsia" w:hAnsi="宋体" w:cs="宋体"/>
          <w:b/>
          <w:color w:val="auto"/>
          <w:sz w:val="28"/>
          <w:szCs w:val="28"/>
          <w:u w:val="single"/>
        </w:rPr>
        <w:t>-GXXL</w:t>
      </w:r>
    </w:p>
    <w:p>
      <w:pPr>
        <w:pStyle w:val="9"/>
        <w:spacing w:line="400" w:lineRule="atLeast"/>
        <w:ind w:firstLine="1405" w:firstLineChars="500"/>
        <w:jc w:val="left"/>
        <w:rPr>
          <w:rFonts w:hAnsi="宋体" w:cs="宋体"/>
          <w:b/>
          <w:color w:val="auto"/>
          <w:kern w:val="48"/>
          <w:sz w:val="28"/>
          <w:szCs w:val="28"/>
        </w:rPr>
      </w:pPr>
      <w:r>
        <w:rPr>
          <w:rFonts w:hint="eastAsia" w:hAnsi="宋体" w:cs="宋体"/>
          <w:b/>
          <w:color w:val="auto"/>
          <w:sz w:val="28"/>
          <w:szCs w:val="28"/>
        </w:rPr>
        <w:t>采 购 人：</w:t>
      </w:r>
      <w:r>
        <w:rPr>
          <w:rFonts w:hint="eastAsia" w:hAnsi="宋体" w:cs="宋体"/>
          <w:b/>
          <w:color w:val="auto"/>
          <w:sz w:val="28"/>
          <w:szCs w:val="28"/>
          <w:u w:val="single"/>
          <w:lang w:eastAsia="zh-CN"/>
        </w:rPr>
        <w:t>梧州职业学院</w:t>
      </w:r>
    </w:p>
    <w:p>
      <w:pPr>
        <w:pStyle w:val="9"/>
        <w:spacing w:line="400" w:lineRule="atLeast"/>
        <w:ind w:firstLine="1405" w:firstLineChars="500"/>
        <w:jc w:val="left"/>
        <w:rPr>
          <w:rFonts w:hAnsi="宋体" w:cs="宋体"/>
          <w:b/>
          <w:color w:val="auto"/>
          <w:kern w:val="48"/>
          <w:sz w:val="28"/>
          <w:szCs w:val="28"/>
          <w:u w:val="single"/>
        </w:rPr>
      </w:pPr>
      <w:r>
        <w:rPr>
          <w:rFonts w:hint="eastAsia" w:hAnsi="宋体" w:cs="宋体"/>
          <w:b/>
          <w:color w:val="auto"/>
          <w:sz w:val="28"/>
          <w:szCs w:val="28"/>
        </w:rPr>
        <w:t>采购代理机构：</w:t>
      </w:r>
      <w:r>
        <w:rPr>
          <w:rFonts w:hint="eastAsia" w:hAnsi="宋体" w:cs="宋体"/>
          <w:b/>
          <w:color w:val="auto"/>
          <w:sz w:val="28"/>
          <w:szCs w:val="28"/>
          <w:u w:val="single"/>
        </w:rPr>
        <w:t>广西祥立工程咨询有限责任公司</w:t>
      </w:r>
    </w:p>
    <w:p>
      <w:pPr>
        <w:pStyle w:val="9"/>
        <w:spacing w:line="400" w:lineRule="atLeast"/>
        <w:ind w:firstLine="1405" w:firstLineChars="500"/>
        <w:jc w:val="left"/>
        <w:rPr>
          <w:rFonts w:hAnsi="宋体" w:cs="宋体"/>
          <w:b/>
          <w:color w:val="auto"/>
          <w:sz w:val="28"/>
          <w:szCs w:val="28"/>
        </w:rPr>
      </w:pPr>
      <w:r>
        <w:rPr>
          <w:rFonts w:hint="eastAsia" w:hAnsi="宋体" w:cs="宋体"/>
          <w:b/>
          <w:color w:val="auto"/>
          <w:sz w:val="28"/>
          <w:szCs w:val="28"/>
        </w:rPr>
        <w:t>日        期：二○一</w:t>
      </w:r>
      <w:r>
        <w:rPr>
          <w:rFonts w:hint="eastAsia" w:hAnsi="宋体" w:cs="宋体"/>
          <w:b/>
          <w:color w:val="auto"/>
          <w:sz w:val="28"/>
          <w:szCs w:val="28"/>
          <w:lang w:eastAsia="zh-CN"/>
        </w:rPr>
        <w:t>九</w:t>
      </w:r>
      <w:r>
        <w:rPr>
          <w:rFonts w:hint="eastAsia" w:hAnsi="宋体" w:cs="宋体"/>
          <w:b/>
          <w:color w:val="auto"/>
          <w:sz w:val="28"/>
          <w:szCs w:val="28"/>
        </w:rPr>
        <w:t>年</w:t>
      </w:r>
      <w:r>
        <w:rPr>
          <w:rFonts w:hint="eastAsia" w:hAnsi="宋体" w:cs="宋体"/>
          <w:b/>
          <w:color w:val="auto"/>
          <w:sz w:val="28"/>
          <w:szCs w:val="28"/>
          <w:lang w:eastAsia="zh-CN"/>
        </w:rPr>
        <w:t>十一</w:t>
      </w:r>
      <w:r>
        <w:rPr>
          <w:rFonts w:hint="eastAsia" w:hAnsi="宋体" w:cs="宋体"/>
          <w:b/>
          <w:color w:val="auto"/>
          <w:sz w:val="28"/>
          <w:szCs w:val="28"/>
        </w:rPr>
        <w:t>月</w:t>
      </w:r>
    </w:p>
    <w:p>
      <w:pPr>
        <w:ind w:firstLine="964" w:firstLineChars="300"/>
        <w:rPr>
          <w:rFonts w:hint="eastAsia" w:ascii="宋体" w:hAnsi="宋体" w:eastAsia="宋体" w:cs="宋体"/>
          <w:b/>
          <w:bCs/>
          <w:color w:val="auto"/>
          <w:sz w:val="32"/>
          <w:szCs w:val="32"/>
          <w:highlight w:val="none"/>
          <w:u w:val="single"/>
          <w:lang w:val="en-US" w:eastAsia="zh-CN"/>
        </w:rPr>
      </w:pPr>
    </w:p>
    <w:p>
      <w:pPr>
        <w:pStyle w:val="2"/>
        <w:outlineLvl w:val="9"/>
        <w:rPr>
          <w:rFonts w:hint="eastAsia"/>
          <w:b/>
          <w:bCs/>
          <w:sz w:val="32"/>
          <w:szCs w:val="32"/>
          <w:lang w:val="en-US" w:eastAsia="zh-CN"/>
        </w:rPr>
        <w:sectPr>
          <w:pgSz w:w="11906" w:h="16838"/>
          <w:pgMar w:top="1247" w:right="1247" w:bottom="1247" w:left="1247"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pPr>
        <w:rPr>
          <w:rFonts w:hint="eastAsia" w:ascii="宋体" w:hAnsi="宋体" w:eastAsia="宋体" w:cs="宋体"/>
          <w:b/>
          <w:bCs/>
          <w:sz w:val="28"/>
          <w:szCs w:val="28"/>
          <w:lang w:val="en-US" w:eastAsia="zh-CN"/>
        </w:rPr>
      </w:pPr>
    </w:p>
    <w:sdt>
      <w:sdtPr>
        <w:rPr>
          <w:rFonts w:hint="eastAsia" w:ascii="宋体" w:hAnsi="宋体" w:eastAsia="宋体" w:cs="宋体"/>
          <w:b/>
          <w:bCs/>
          <w:kern w:val="2"/>
          <w:sz w:val="28"/>
          <w:szCs w:val="28"/>
          <w:lang w:val="en-US" w:eastAsia="zh-CN" w:bidi="ar-SA"/>
        </w:rPr>
        <w:id w:val="147457354"/>
        <w15:color w:val="DBDBDB"/>
        <w:docPartObj>
          <w:docPartGallery w:val="Table of Contents"/>
          <w:docPartUnique/>
        </w:docPartObj>
      </w:sdtPr>
      <w:sdtEndPr>
        <w:rPr>
          <w:rFonts w:hint="eastAsia" w:ascii="宋体" w:hAnsi="宋体" w:eastAsia="宋体" w:cs="宋体"/>
          <w:b/>
          <w:bCs/>
          <w:color w:val="auto"/>
          <w:kern w:val="2"/>
          <w:sz w:val="21"/>
          <w:szCs w:val="44"/>
          <w:highlight w:val="none"/>
          <w:u w:val="single"/>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rPr>
            <w:t>目</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录</w:t>
          </w:r>
        </w:p>
        <w:p>
          <w:pPr>
            <w:bidi w:val="0"/>
            <w:rPr>
              <w:rFonts w:hint="eastAsia"/>
              <w:lang w:val="en-US" w:eastAsia="zh-CN"/>
            </w:rPr>
          </w:pPr>
        </w:p>
        <w:p>
          <w:pPr>
            <w:pStyle w:val="25"/>
            <w:tabs>
              <w:tab w:val="right" w:leader="dot" w:pos="9412"/>
            </w:tabs>
            <w:rPr>
              <w:rFonts w:hint="eastAsia" w:ascii="宋体" w:hAnsi="宋体" w:eastAsia="宋体" w:cs="宋体"/>
              <w:b/>
              <w:bCs/>
              <w:sz w:val="28"/>
              <w:szCs w:val="28"/>
            </w:rPr>
          </w:pPr>
          <w:r>
            <w:rPr>
              <w:rFonts w:hint="eastAsia" w:ascii="宋体" w:hAnsi="宋体" w:eastAsia="宋体" w:cs="宋体"/>
              <w:b/>
              <w:bCs/>
              <w:color w:val="auto"/>
              <w:sz w:val="28"/>
              <w:szCs w:val="28"/>
              <w:highlight w:val="none"/>
              <w:u w:val="single"/>
              <w:lang w:val="en-US" w:eastAsia="zh-CN"/>
            </w:rPr>
            <w:fldChar w:fldCharType="begin"/>
          </w:r>
          <w:r>
            <w:rPr>
              <w:rFonts w:hint="eastAsia" w:ascii="宋体" w:hAnsi="宋体" w:eastAsia="宋体" w:cs="宋体"/>
              <w:b/>
              <w:bCs/>
              <w:color w:val="auto"/>
              <w:sz w:val="28"/>
              <w:szCs w:val="28"/>
              <w:highlight w:val="none"/>
              <w:u w:val="single"/>
              <w:lang w:val="en-US" w:eastAsia="zh-CN"/>
            </w:rPr>
            <w:instrText xml:space="preserve">TOC \o "1-1" \h \u </w:instrText>
          </w:r>
          <w:r>
            <w:rPr>
              <w:rFonts w:hint="eastAsia" w:ascii="宋体" w:hAnsi="宋体" w:eastAsia="宋体" w:cs="宋体"/>
              <w:b/>
              <w:bCs/>
              <w:color w:val="auto"/>
              <w:sz w:val="28"/>
              <w:szCs w:val="28"/>
              <w:highlight w:val="none"/>
              <w:u w:val="single"/>
              <w:lang w:val="en-US" w:eastAsia="zh-CN"/>
            </w:rPr>
            <w:fldChar w:fldCharType="separate"/>
          </w:r>
          <w:r>
            <w:rPr>
              <w:rFonts w:hint="eastAsia" w:ascii="宋体" w:hAnsi="宋体" w:eastAsia="宋体" w:cs="宋体"/>
              <w:b/>
              <w:bCs/>
              <w:color w:val="auto"/>
              <w:sz w:val="28"/>
              <w:szCs w:val="28"/>
              <w:highlight w:val="none"/>
              <w:u w:val="single"/>
              <w:lang w:val="en-US" w:eastAsia="zh-CN"/>
            </w:rPr>
            <w:fldChar w:fldCharType="begin"/>
          </w:r>
          <w:r>
            <w:rPr>
              <w:rFonts w:hint="eastAsia" w:ascii="宋体" w:hAnsi="宋体" w:eastAsia="宋体" w:cs="宋体"/>
              <w:b/>
              <w:bCs/>
              <w:sz w:val="28"/>
              <w:szCs w:val="28"/>
              <w:highlight w:val="none"/>
              <w:lang w:val="en-US" w:eastAsia="zh-CN"/>
            </w:rPr>
            <w:instrText xml:space="preserve"> HYPERLINK \l _Toc19605 </w:instrText>
          </w:r>
          <w:r>
            <w:rPr>
              <w:rFonts w:hint="eastAsia" w:ascii="宋体" w:hAnsi="宋体" w:eastAsia="宋体" w:cs="宋体"/>
              <w:b/>
              <w:bCs/>
              <w:sz w:val="28"/>
              <w:szCs w:val="28"/>
              <w:highlight w:val="none"/>
              <w:lang w:val="en-US" w:eastAsia="zh-CN"/>
            </w:rPr>
            <w:fldChar w:fldCharType="separate"/>
          </w:r>
          <w:r>
            <w:rPr>
              <w:rFonts w:hint="eastAsia" w:ascii="宋体" w:hAnsi="宋体" w:eastAsia="宋体" w:cs="宋体"/>
              <w:b/>
              <w:bCs/>
              <w:sz w:val="28"/>
              <w:szCs w:val="28"/>
              <w:lang w:val="en-US" w:eastAsia="zh-CN"/>
            </w:rPr>
            <w:t>第一章  竞争性谈判公告</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_Toc19605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2</w:t>
          </w:r>
          <w:r>
            <w:rPr>
              <w:rFonts w:hint="eastAsia" w:ascii="宋体" w:hAnsi="宋体" w:eastAsia="宋体" w:cs="宋体"/>
              <w:b/>
              <w:bCs/>
              <w:sz w:val="28"/>
              <w:szCs w:val="28"/>
            </w:rPr>
            <w:fldChar w:fldCharType="end"/>
          </w:r>
          <w:r>
            <w:rPr>
              <w:rFonts w:hint="eastAsia" w:ascii="宋体" w:hAnsi="宋体" w:eastAsia="宋体" w:cs="宋体"/>
              <w:b/>
              <w:bCs/>
              <w:color w:val="auto"/>
              <w:sz w:val="28"/>
              <w:szCs w:val="28"/>
              <w:highlight w:val="none"/>
              <w:u w:val="single"/>
              <w:lang w:val="en-US" w:eastAsia="zh-CN"/>
            </w:rPr>
            <w:fldChar w:fldCharType="end"/>
          </w:r>
        </w:p>
        <w:p>
          <w:pPr>
            <w:pStyle w:val="25"/>
            <w:tabs>
              <w:tab w:val="right" w:leader="dot" w:pos="9412"/>
            </w:tabs>
            <w:rPr>
              <w:rFonts w:hint="eastAsia" w:ascii="宋体" w:hAnsi="宋体" w:eastAsia="宋体" w:cs="宋体"/>
              <w:b/>
              <w:bCs/>
              <w:sz w:val="28"/>
              <w:szCs w:val="28"/>
            </w:rPr>
          </w:pPr>
          <w:r>
            <w:rPr>
              <w:rFonts w:hint="eastAsia" w:ascii="宋体" w:hAnsi="宋体" w:eastAsia="宋体" w:cs="宋体"/>
              <w:b/>
              <w:bCs/>
              <w:color w:val="auto"/>
              <w:sz w:val="28"/>
              <w:szCs w:val="28"/>
              <w:highlight w:val="none"/>
              <w:u w:val="single"/>
              <w:lang w:val="en-US" w:eastAsia="zh-CN"/>
            </w:rPr>
            <w:fldChar w:fldCharType="begin"/>
          </w:r>
          <w:r>
            <w:rPr>
              <w:rFonts w:hint="eastAsia" w:ascii="宋体" w:hAnsi="宋体" w:eastAsia="宋体" w:cs="宋体"/>
              <w:b/>
              <w:bCs/>
              <w:sz w:val="28"/>
              <w:szCs w:val="28"/>
              <w:highlight w:val="none"/>
              <w:lang w:val="en-US" w:eastAsia="zh-CN"/>
            </w:rPr>
            <w:instrText xml:space="preserve"> HYPERLINK \l _Toc13166 </w:instrText>
          </w:r>
          <w:r>
            <w:rPr>
              <w:rFonts w:hint="eastAsia" w:ascii="宋体" w:hAnsi="宋体" w:eastAsia="宋体" w:cs="宋体"/>
              <w:b/>
              <w:bCs/>
              <w:sz w:val="28"/>
              <w:szCs w:val="28"/>
              <w:highlight w:val="none"/>
              <w:lang w:val="en-US" w:eastAsia="zh-CN"/>
            </w:rPr>
            <w:fldChar w:fldCharType="separate"/>
          </w:r>
          <w:r>
            <w:rPr>
              <w:rFonts w:hint="eastAsia" w:ascii="宋体" w:hAnsi="宋体" w:eastAsia="宋体" w:cs="宋体"/>
              <w:b/>
              <w:bCs/>
              <w:sz w:val="28"/>
              <w:szCs w:val="28"/>
              <w:lang w:val="en-US" w:eastAsia="zh-CN"/>
            </w:rPr>
            <w:t>第二章  供应商须知</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_Toc13166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5</w:t>
          </w:r>
          <w:r>
            <w:rPr>
              <w:rFonts w:hint="eastAsia" w:ascii="宋体" w:hAnsi="宋体" w:eastAsia="宋体" w:cs="宋体"/>
              <w:b/>
              <w:bCs/>
              <w:sz w:val="28"/>
              <w:szCs w:val="28"/>
            </w:rPr>
            <w:fldChar w:fldCharType="end"/>
          </w:r>
          <w:r>
            <w:rPr>
              <w:rFonts w:hint="eastAsia" w:ascii="宋体" w:hAnsi="宋体" w:eastAsia="宋体" w:cs="宋体"/>
              <w:b/>
              <w:bCs/>
              <w:color w:val="auto"/>
              <w:sz w:val="28"/>
              <w:szCs w:val="28"/>
              <w:highlight w:val="none"/>
              <w:u w:val="single"/>
              <w:lang w:val="en-US" w:eastAsia="zh-CN"/>
            </w:rPr>
            <w:fldChar w:fldCharType="end"/>
          </w:r>
        </w:p>
        <w:p>
          <w:pPr>
            <w:pStyle w:val="25"/>
            <w:tabs>
              <w:tab w:val="right" w:leader="dot" w:pos="9412"/>
            </w:tabs>
            <w:rPr>
              <w:rFonts w:hint="eastAsia" w:ascii="宋体" w:hAnsi="宋体" w:eastAsia="宋体" w:cs="宋体"/>
              <w:b/>
              <w:bCs/>
              <w:sz w:val="28"/>
              <w:szCs w:val="28"/>
            </w:rPr>
          </w:pPr>
          <w:r>
            <w:rPr>
              <w:rFonts w:hint="eastAsia" w:ascii="宋体" w:hAnsi="宋体" w:eastAsia="宋体" w:cs="宋体"/>
              <w:b/>
              <w:bCs/>
              <w:color w:val="auto"/>
              <w:sz w:val="28"/>
              <w:szCs w:val="28"/>
              <w:highlight w:val="none"/>
              <w:u w:val="single"/>
              <w:lang w:val="en-US" w:eastAsia="zh-CN"/>
            </w:rPr>
            <w:fldChar w:fldCharType="begin"/>
          </w:r>
          <w:r>
            <w:rPr>
              <w:rFonts w:hint="eastAsia" w:ascii="宋体" w:hAnsi="宋体" w:eastAsia="宋体" w:cs="宋体"/>
              <w:b/>
              <w:bCs/>
              <w:sz w:val="28"/>
              <w:szCs w:val="28"/>
              <w:highlight w:val="none"/>
              <w:lang w:val="en-US" w:eastAsia="zh-CN"/>
            </w:rPr>
            <w:instrText xml:space="preserve"> HYPERLINK \l _Toc3930 </w:instrText>
          </w:r>
          <w:r>
            <w:rPr>
              <w:rFonts w:hint="eastAsia" w:ascii="宋体" w:hAnsi="宋体" w:eastAsia="宋体" w:cs="宋体"/>
              <w:b/>
              <w:bCs/>
              <w:sz w:val="28"/>
              <w:szCs w:val="28"/>
              <w:highlight w:val="none"/>
              <w:lang w:val="en-US" w:eastAsia="zh-CN"/>
            </w:rPr>
            <w:fldChar w:fldCharType="separate"/>
          </w:r>
          <w:r>
            <w:rPr>
              <w:rFonts w:hint="eastAsia" w:ascii="宋体" w:hAnsi="宋体" w:eastAsia="宋体" w:cs="宋体"/>
              <w:b/>
              <w:bCs/>
              <w:sz w:val="28"/>
              <w:szCs w:val="28"/>
              <w:highlight w:val="none"/>
              <w:lang w:eastAsia="zh-CN"/>
            </w:rPr>
            <w:t>第三章</w:t>
          </w:r>
          <w:r>
            <w:rPr>
              <w:rFonts w:hint="eastAsia" w:ascii="宋体" w:hAnsi="宋体" w:eastAsia="宋体" w:cs="宋体"/>
              <w:b/>
              <w:bCs/>
              <w:sz w:val="28"/>
              <w:szCs w:val="28"/>
              <w:highlight w:val="none"/>
            </w:rPr>
            <w:t xml:space="preserve"> </w:t>
          </w:r>
          <w:r>
            <w:rPr>
              <w:rFonts w:hint="eastAsia" w:ascii="宋体" w:hAnsi="宋体" w:eastAsia="宋体" w:cs="宋体"/>
              <w:b/>
              <w:bCs/>
              <w:sz w:val="28"/>
              <w:szCs w:val="28"/>
              <w:highlight w:val="none"/>
              <w:lang w:val="en-US" w:eastAsia="zh-CN"/>
            </w:rPr>
            <w:t xml:space="preserve"> </w:t>
          </w:r>
          <w:r>
            <w:rPr>
              <w:rFonts w:hint="eastAsia" w:ascii="宋体" w:hAnsi="宋体" w:eastAsia="宋体" w:cs="宋体"/>
              <w:b/>
              <w:bCs/>
              <w:sz w:val="28"/>
              <w:szCs w:val="28"/>
              <w:highlight w:val="none"/>
              <w:lang w:eastAsia="zh-CN"/>
            </w:rPr>
            <w:t>货物需求一览表</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_Toc3930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33</w:t>
          </w:r>
          <w:r>
            <w:rPr>
              <w:rFonts w:hint="eastAsia" w:ascii="宋体" w:hAnsi="宋体" w:eastAsia="宋体" w:cs="宋体"/>
              <w:b/>
              <w:bCs/>
              <w:sz w:val="28"/>
              <w:szCs w:val="28"/>
            </w:rPr>
            <w:fldChar w:fldCharType="end"/>
          </w:r>
          <w:r>
            <w:rPr>
              <w:rFonts w:hint="eastAsia" w:ascii="宋体" w:hAnsi="宋体" w:eastAsia="宋体" w:cs="宋体"/>
              <w:b/>
              <w:bCs/>
              <w:color w:val="auto"/>
              <w:sz w:val="28"/>
              <w:szCs w:val="28"/>
              <w:highlight w:val="none"/>
              <w:u w:val="single"/>
              <w:lang w:val="en-US" w:eastAsia="zh-CN"/>
            </w:rPr>
            <w:fldChar w:fldCharType="end"/>
          </w:r>
        </w:p>
        <w:p>
          <w:pPr>
            <w:pStyle w:val="25"/>
            <w:tabs>
              <w:tab w:val="right" w:leader="dot" w:pos="9412"/>
            </w:tabs>
            <w:rPr>
              <w:rFonts w:hint="eastAsia" w:ascii="宋体" w:hAnsi="宋体" w:eastAsia="宋体" w:cs="宋体"/>
              <w:b/>
              <w:bCs/>
              <w:sz w:val="28"/>
              <w:szCs w:val="28"/>
            </w:rPr>
          </w:pPr>
          <w:r>
            <w:rPr>
              <w:rFonts w:hint="eastAsia" w:ascii="宋体" w:hAnsi="宋体" w:eastAsia="宋体" w:cs="宋体"/>
              <w:b/>
              <w:bCs/>
              <w:color w:val="auto"/>
              <w:sz w:val="28"/>
              <w:szCs w:val="28"/>
              <w:highlight w:val="none"/>
              <w:u w:val="single"/>
              <w:lang w:val="en-US" w:eastAsia="zh-CN"/>
            </w:rPr>
            <w:fldChar w:fldCharType="begin"/>
          </w:r>
          <w:r>
            <w:rPr>
              <w:rFonts w:hint="eastAsia" w:ascii="宋体" w:hAnsi="宋体" w:eastAsia="宋体" w:cs="宋体"/>
              <w:b/>
              <w:bCs/>
              <w:sz w:val="28"/>
              <w:szCs w:val="28"/>
              <w:highlight w:val="none"/>
              <w:lang w:val="en-US" w:eastAsia="zh-CN"/>
            </w:rPr>
            <w:instrText xml:space="preserve"> HYPERLINK \l _Toc8081 </w:instrText>
          </w:r>
          <w:r>
            <w:rPr>
              <w:rFonts w:hint="eastAsia" w:ascii="宋体" w:hAnsi="宋体" w:eastAsia="宋体" w:cs="宋体"/>
              <w:b/>
              <w:bCs/>
              <w:sz w:val="28"/>
              <w:szCs w:val="28"/>
              <w:highlight w:val="none"/>
              <w:lang w:val="en-US" w:eastAsia="zh-CN"/>
            </w:rPr>
            <w:fldChar w:fldCharType="separate"/>
          </w:r>
          <w:r>
            <w:rPr>
              <w:rFonts w:hint="eastAsia" w:ascii="宋体" w:hAnsi="宋体" w:eastAsia="宋体" w:cs="宋体"/>
              <w:b/>
              <w:bCs/>
              <w:sz w:val="28"/>
              <w:szCs w:val="28"/>
              <w:lang w:eastAsia="zh-CN"/>
            </w:rPr>
            <w:t>第四章</w:t>
          </w:r>
          <w:r>
            <w:rPr>
              <w:rFonts w:hint="eastAsia" w:ascii="宋体" w:hAnsi="宋体" w:eastAsia="宋体" w:cs="宋体"/>
              <w:b/>
              <w:bCs/>
              <w:sz w:val="28"/>
              <w:szCs w:val="28"/>
            </w:rPr>
            <w:t xml:space="preserve"> </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lang w:eastAsia="zh-CN"/>
            </w:rPr>
            <w:t>响应文件格式</w:t>
          </w:r>
          <w:r>
            <w:rPr>
              <w:rFonts w:hint="eastAsia" w:ascii="宋体" w:hAnsi="宋体" w:eastAsia="宋体" w:cs="宋体"/>
              <w:b/>
              <w:bCs/>
              <w:sz w:val="28"/>
              <w:szCs w:val="28"/>
            </w:rPr>
            <w:tab/>
          </w:r>
          <w:r>
            <w:rPr>
              <w:rFonts w:hint="eastAsia" w:ascii="宋体" w:hAnsi="宋体" w:eastAsia="宋体" w:cs="宋体"/>
              <w:b/>
              <w:bCs/>
              <w:sz w:val="28"/>
              <w:szCs w:val="28"/>
            </w:rPr>
            <w:fldChar w:fldCharType="begin"/>
          </w:r>
          <w:r>
            <w:rPr>
              <w:rFonts w:hint="eastAsia" w:ascii="宋体" w:hAnsi="宋体" w:eastAsia="宋体" w:cs="宋体"/>
              <w:b/>
              <w:bCs/>
              <w:sz w:val="28"/>
              <w:szCs w:val="28"/>
            </w:rPr>
            <w:instrText xml:space="preserve"> PAGEREF _Toc8081 </w:instrText>
          </w:r>
          <w:r>
            <w:rPr>
              <w:rFonts w:hint="eastAsia" w:ascii="宋体" w:hAnsi="宋体" w:eastAsia="宋体" w:cs="宋体"/>
              <w:b/>
              <w:bCs/>
              <w:sz w:val="28"/>
              <w:szCs w:val="28"/>
            </w:rPr>
            <w:fldChar w:fldCharType="separate"/>
          </w:r>
          <w:r>
            <w:rPr>
              <w:rFonts w:hint="eastAsia" w:ascii="宋体" w:hAnsi="宋体" w:eastAsia="宋体" w:cs="宋体"/>
              <w:b/>
              <w:bCs/>
              <w:sz w:val="28"/>
              <w:szCs w:val="28"/>
            </w:rPr>
            <w:t>46</w:t>
          </w:r>
          <w:r>
            <w:rPr>
              <w:rFonts w:hint="eastAsia" w:ascii="宋体" w:hAnsi="宋体" w:eastAsia="宋体" w:cs="宋体"/>
              <w:b/>
              <w:bCs/>
              <w:sz w:val="28"/>
              <w:szCs w:val="28"/>
            </w:rPr>
            <w:fldChar w:fldCharType="end"/>
          </w:r>
          <w:r>
            <w:rPr>
              <w:rFonts w:hint="eastAsia" w:ascii="宋体" w:hAnsi="宋体" w:eastAsia="宋体" w:cs="宋体"/>
              <w:b/>
              <w:bCs/>
              <w:color w:val="auto"/>
              <w:sz w:val="28"/>
              <w:szCs w:val="28"/>
              <w:highlight w:val="none"/>
              <w:u w:val="single"/>
              <w:lang w:val="en-US" w:eastAsia="zh-CN"/>
            </w:rPr>
            <w:fldChar w:fldCharType="end"/>
          </w:r>
        </w:p>
        <w:p>
          <w:pPr>
            <w:pStyle w:val="25"/>
            <w:tabs>
              <w:tab w:val="right" w:leader="dot" w:pos="9412"/>
            </w:tabs>
            <w:rPr>
              <w:rFonts w:hint="eastAsia" w:ascii="宋体" w:hAnsi="宋体" w:eastAsia="宋体" w:cs="宋体"/>
              <w:b/>
              <w:bCs/>
              <w:sz w:val="28"/>
              <w:szCs w:val="28"/>
            </w:rPr>
          </w:pPr>
        </w:p>
        <w:p>
          <w:pPr>
            <w:jc w:val="center"/>
            <w:rPr>
              <w:rFonts w:hint="eastAsia" w:ascii="宋体" w:hAnsi="宋体" w:eastAsia="宋体" w:cs="宋体"/>
              <w:b/>
              <w:bCs/>
              <w:color w:val="auto"/>
              <w:sz w:val="44"/>
              <w:szCs w:val="44"/>
              <w:highlight w:val="none"/>
              <w:u w:val="single"/>
              <w:lang w:val="en-US" w:eastAsia="zh-CN"/>
            </w:rPr>
          </w:pPr>
          <w:r>
            <w:rPr>
              <w:rFonts w:hint="eastAsia" w:ascii="宋体" w:hAnsi="宋体" w:eastAsia="宋体" w:cs="宋体"/>
              <w:b/>
              <w:bCs/>
              <w:color w:val="auto"/>
              <w:sz w:val="28"/>
              <w:szCs w:val="28"/>
              <w:highlight w:val="none"/>
              <w:u w:val="single"/>
              <w:lang w:val="en-US" w:eastAsia="zh-CN"/>
            </w:rPr>
            <w:fldChar w:fldCharType="end"/>
          </w:r>
        </w:p>
      </w:sdtContent>
    </w:sdt>
    <w:p>
      <w:pPr>
        <w:jc w:val="center"/>
        <w:rPr>
          <w:rFonts w:hint="eastAsia" w:ascii="宋体" w:hAnsi="宋体" w:eastAsia="宋体" w:cs="宋体"/>
          <w:b/>
          <w:bCs/>
          <w:color w:val="auto"/>
          <w:sz w:val="44"/>
          <w:szCs w:val="44"/>
          <w:highlight w:val="none"/>
          <w:u w:val="single"/>
          <w:lang w:val="en-US" w:eastAsia="zh-CN"/>
        </w:rPr>
      </w:pPr>
    </w:p>
    <w:p>
      <w:pPr>
        <w:jc w:val="center"/>
        <w:rPr>
          <w:rFonts w:hint="eastAsia" w:ascii="宋体" w:hAnsi="宋体" w:eastAsia="宋体" w:cs="宋体"/>
          <w:b/>
          <w:bCs/>
          <w:color w:val="auto"/>
          <w:sz w:val="44"/>
          <w:szCs w:val="44"/>
          <w:highlight w:val="none"/>
          <w:u w:val="single"/>
          <w:lang w:val="en-US" w:eastAsia="zh-CN"/>
        </w:rPr>
      </w:pPr>
    </w:p>
    <w:p>
      <w:pPr>
        <w:jc w:val="center"/>
        <w:rPr>
          <w:rFonts w:hint="default" w:ascii="宋体" w:hAnsi="宋体" w:eastAsia="宋体" w:cs="宋体"/>
          <w:b/>
          <w:bCs/>
          <w:color w:val="auto"/>
          <w:sz w:val="44"/>
          <w:szCs w:val="44"/>
          <w:highlight w:val="none"/>
          <w:u w:val="single"/>
          <w:lang w:val="en-US" w:eastAsia="zh-CN"/>
        </w:rPr>
      </w:pPr>
    </w:p>
    <w:p>
      <w:pPr>
        <w:pStyle w:val="2"/>
        <w:outlineLvl w:val="9"/>
        <w:rPr>
          <w:rFonts w:hint="eastAsia" w:ascii="宋体" w:hAnsi="宋体" w:eastAsia="宋体" w:cs="宋体"/>
          <w:b/>
          <w:bCs/>
          <w:color w:val="auto"/>
          <w:sz w:val="44"/>
          <w:szCs w:val="44"/>
          <w:highlight w:val="none"/>
          <w:u w:val="single"/>
          <w:lang w:val="en-US" w:eastAsia="zh-CN"/>
        </w:rPr>
      </w:pPr>
    </w:p>
    <w:p>
      <w:pPr>
        <w:rPr>
          <w:rFonts w:hint="eastAsia"/>
          <w:lang w:val="en-US" w:eastAsia="zh-CN"/>
        </w:rPr>
      </w:pPr>
      <w:r>
        <w:rPr>
          <w:rFonts w:hint="eastAsia"/>
          <w:lang w:val="en-US" w:eastAsia="zh-CN"/>
        </w:rPr>
        <w:br w:type="page"/>
      </w:r>
    </w:p>
    <w:p>
      <w:pPr>
        <w:pStyle w:val="2"/>
        <w:numPr>
          <w:ilvl w:val="0"/>
          <w:numId w:val="1"/>
        </w:numPr>
        <w:jc w:val="center"/>
        <w:rPr>
          <w:rFonts w:hint="eastAsia"/>
          <w:sz w:val="32"/>
          <w:szCs w:val="32"/>
          <w:lang w:val="en-US" w:eastAsia="zh-CN"/>
        </w:rPr>
      </w:pPr>
      <w:bookmarkStart w:id="0" w:name="_Toc7534_WPSOffice_Level1"/>
      <w:bookmarkStart w:id="1" w:name="_Toc27522"/>
      <w:bookmarkStart w:id="2" w:name="_Toc23192_WPSOffice_Level1"/>
      <w:bookmarkStart w:id="3" w:name="_Toc6522_WPSOffice_Level1"/>
      <w:bookmarkStart w:id="4" w:name="_Toc17523_WPSOffice_Level1"/>
      <w:bookmarkStart w:id="5" w:name="_Toc19605"/>
      <w:r>
        <w:rPr>
          <w:rFonts w:hint="eastAsia"/>
          <w:sz w:val="32"/>
          <w:szCs w:val="32"/>
          <w:lang w:val="en-US" w:eastAsia="zh-CN"/>
        </w:rPr>
        <w:t>竞争性谈判公告</w:t>
      </w:r>
      <w:bookmarkEnd w:id="0"/>
      <w:bookmarkEnd w:id="1"/>
      <w:bookmarkEnd w:id="2"/>
      <w:bookmarkEnd w:id="3"/>
      <w:bookmarkEnd w:id="4"/>
      <w:bookmarkEnd w:id="5"/>
    </w:p>
    <w:p>
      <w:pPr>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广西祥立工程咨询有限责任公司</w:t>
      </w:r>
    </w:p>
    <w:p>
      <w:pPr>
        <w:keepNext w:val="0"/>
        <w:keepLines w:val="0"/>
        <w:pageBreakBefore w:val="0"/>
        <w:widowControl w:val="0"/>
        <w:kinsoku/>
        <w:wordWrap/>
        <w:overflowPunct/>
        <w:topLinePunct w:val="0"/>
        <w:autoSpaceDE/>
        <w:autoSpaceDN/>
        <w:bidi w:val="0"/>
        <w:adjustRightInd/>
        <w:snapToGrid/>
        <w:spacing w:line="400" w:lineRule="atLeast"/>
        <w:jc w:val="center"/>
        <w:textAlignment w:val="auto"/>
        <w:outlineLvl w:val="9"/>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二职中</w:t>
      </w:r>
      <w:r>
        <w:rPr>
          <w:rFonts w:hint="eastAsia" w:ascii="宋体" w:hAnsi="宋体" w:cs="宋体"/>
          <w:b/>
          <w:bCs/>
          <w:color w:val="auto"/>
          <w:sz w:val="24"/>
          <w:szCs w:val="24"/>
          <w:highlight w:val="none"/>
          <w:u w:val="none"/>
          <w:lang w:val="en-US" w:eastAsia="zh-CN"/>
        </w:rPr>
        <w:t>机电专业教学实训设备购置</w:t>
      </w:r>
      <w:r>
        <w:rPr>
          <w:rFonts w:hint="eastAsia" w:ascii="宋体" w:hAnsi="宋体" w:eastAsia="宋体" w:cs="宋体"/>
          <w:b/>
          <w:bCs/>
          <w:color w:val="auto"/>
          <w:sz w:val="24"/>
          <w:szCs w:val="24"/>
          <w:highlight w:val="none"/>
          <w:u w:val="none"/>
          <w:lang w:val="en-US" w:eastAsia="zh-CN"/>
        </w:rPr>
        <w:t>（WZZC2019-J1-0</w:t>
      </w:r>
      <w:r>
        <w:rPr>
          <w:rFonts w:hint="eastAsia" w:ascii="宋体" w:hAnsi="宋体" w:cs="宋体"/>
          <w:b/>
          <w:bCs/>
          <w:color w:val="auto"/>
          <w:sz w:val="24"/>
          <w:szCs w:val="24"/>
          <w:highlight w:val="none"/>
          <w:u w:val="none"/>
          <w:lang w:val="en-US" w:eastAsia="zh-CN"/>
        </w:rPr>
        <w:t>11295</w:t>
      </w:r>
      <w:r>
        <w:rPr>
          <w:rFonts w:hint="eastAsia" w:ascii="宋体" w:hAnsi="宋体" w:eastAsia="宋体" w:cs="宋体"/>
          <w:b/>
          <w:bCs/>
          <w:color w:val="auto"/>
          <w:sz w:val="24"/>
          <w:szCs w:val="24"/>
          <w:highlight w:val="none"/>
          <w:u w:val="none"/>
          <w:lang w:val="en-US" w:eastAsia="zh-CN"/>
        </w:rPr>
        <w:t>-GXXL）竞争性谈判公告</w:t>
      </w:r>
    </w:p>
    <w:p>
      <w:pPr>
        <w:keepNext w:val="0"/>
        <w:keepLines w:val="0"/>
        <w:pageBreakBefore w:val="0"/>
        <w:kinsoku/>
        <w:overflowPunct/>
        <w:topLinePunct w:val="0"/>
        <w:autoSpaceDE/>
        <w:autoSpaceDN/>
        <w:bidi w:val="0"/>
        <w:adjustRightInd/>
        <w:snapToGrid/>
        <w:spacing w:line="400" w:lineRule="atLeast"/>
        <w:jc w:val="center"/>
        <w:textAlignment w:val="auto"/>
        <w:outlineLvl w:val="9"/>
        <w:rPr>
          <w:rFonts w:hint="eastAsia" w:ascii="宋体" w:hAnsi="宋体" w:eastAsia="宋体" w:cs="宋体"/>
          <w:b/>
          <w:bCs/>
          <w:color w:val="auto"/>
          <w:sz w:val="24"/>
          <w:szCs w:val="24"/>
          <w:highlight w:val="none"/>
          <w:u w:val="none"/>
          <w:lang w:val="en-US" w:eastAsia="zh-CN"/>
        </w:rPr>
      </w:pPr>
    </w:p>
    <w:p>
      <w:pPr>
        <w:keepNext w:val="0"/>
        <w:keepLines w:val="0"/>
        <w:pageBreakBefore w:val="0"/>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广西祥立工程咨询有限责任公司受梧州职业学院的委托，根据《中华人民共和国政府采购法》、《中华人民共和国政府采购法实施条例》、《政府采购非招标采购方式管理办法》等规定，</w:t>
      </w:r>
      <w:r>
        <w:rPr>
          <w:rFonts w:hint="eastAsia" w:ascii="宋体" w:hAnsi="宋体" w:cs="宋体"/>
          <w:b w:val="0"/>
          <w:bCs w:val="0"/>
          <w:color w:val="auto"/>
          <w:sz w:val="21"/>
          <w:szCs w:val="21"/>
          <w:highlight w:val="none"/>
          <w:u w:val="none"/>
          <w:lang w:val="en-US" w:eastAsia="zh-CN"/>
        </w:rPr>
        <w:t>现就二职中机电专业教学实训设备购置项目采用</w:t>
      </w:r>
      <w:r>
        <w:rPr>
          <w:rFonts w:hint="eastAsia" w:ascii="宋体" w:hAnsi="宋体" w:eastAsia="宋体" w:cs="宋体"/>
          <w:b w:val="0"/>
          <w:bCs w:val="0"/>
          <w:color w:val="auto"/>
          <w:sz w:val="21"/>
          <w:szCs w:val="21"/>
          <w:highlight w:val="none"/>
          <w:u w:val="none"/>
          <w:lang w:val="en-US" w:eastAsia="zh-CN"/>
        </w:rPr>
        <w:t>竞争性谈判采购</w:t>
      </w:r>
      <w:r>
        <w:rPr>
          <w:rFonts w:hint="eastAsia" w:ascii="宋体" w:hAnsi="宋体" w:cs="宋体"/>
          <w:b w:val="0"/>
          <w:bCs w:val="0"/>
          <w:color w:val="auto"/>
          <w:sz w:val="21"/>
          <w:szCs w:val="21"/>
          <w:highlight w:val="none"/>
          <w:u w:val="none"/>
          <w:lang w:val="en-US" w:eastAsia="zh-CN"/>
        </w:rPr>
        <w:t>方式进行采购</w:t>
      </w:r>
      <w:r>
        <w:rPr>
          <w:rFonts w:hint="eastAsia" w:ascii="宋体" w:hAnsi="宋体" w:eastAsia="宋体" w:cs="宋体"/>
          <w:b w:val="0"/>
          <w:bCs w:val="0"/>
          <w:color w:val="auto"/>
          <w:sz w:val="21"/>
          <w:szCs w:val="21"/>
          <w:highlight w:val="none"/>
          <w:u w:val="none"/>
          <w:lang w:val="en-US" w:eastAsia="zh-CN"/>
        </w:rPr>
        <w:t>，欢迎符合条件的供应商前来参加</w:t>
      </w:r>
      <w:r>
        <w:rPr>
          <w:rFonts w:hint="eastAsia" w:ascii="宋体" w:hAnsi="宋体" w:cs="宋体"/>
          <w:b w:val="0"/>
          <w:bCs w:val="0"/>
          <w:color w:val="auto"/>
          <w:sz w:val="21"/>
          <w:szCs w:val="21"/>
          <w:highlight w:val="none"/>
          <w:u w:val="none"/>
          <w:lang w:val="en-US" w:eastAsia="zh-CN"/>
        </w:rPr>
        <w:t>采购</w:t>
      </w:r>
      <w:r>
        <w:rPr>
          <w:rFonts w:hint="eastAsia" w:ascii="宋体" w:hAnsi="宋体" w:eastAsia="宋体" w:cs="宋体"/>
          <w:b w:val="0"/>
          <w:bCs w:val="0"/>
          <w:color w:val="auto"/>
          <w:sz w:val="21"/>
          <w:szCs w:val="21"/>
          <w:highlight w:val="none"/>
          <w:u w:val="none"/>
          <w:lang w:val="en-US" w:eastAsia="zh-CN"/>
        </w:rPr>
        <w:t>活动，现将本次采购有关事项公告如下：</w:t>
      </w:r>
    </w:p>
    <w:p>
      <w:pPr>
        <w:keepNext w:val="0"/>
        <w:keepLines w:val="0"/>
        <w:pageBreakBefore w:val="0"/>
        <w:numPr>
          <w:ilvl w:val="0"/>
          <w:numId w:val="2"/>
        </w:numPr>
        <w:kinsoku/>
        <w:overflowPunct/>
        <w:topLinePunct w:val="0"/>
        <w:autoSpaceDE/>
        <w:autoSpaceDN/>
        <w:bidi w:val="0"/>
        <w:adjustRightInd/>
        <w:snapToGrid/>
        <w:spacing w:line="340" w:lineRule="atLeast"/>
        <w:ind w:left="0" w:leftChars="0" w:firstLine="422" w:firstLineChars="200"/>
        <w:jc w:val="left"/>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cs="宋体"/>
          <w:b/>
          <w:bCs/>
          <w:color w:val="auto"/>
          <w:sz w:val="21"/>
          <w:szCs w:val="21"/>
          <w:highlight w:val="none"/>
          <w:u w:val="none"/>
          <w:lang w:val="en-US" w:eastAsia="zh-CN"/>
        </w:rPr>
        <w:t>采购</w:t>
      </w:r>
      <w:r>
        <w:rPr>
          <w:rFonts w:hint="eastAsia" w:ascii="宋体" w:hAnsi="宋体" w:eastAsia="宋体" w:cs="宋体"/>
          <w:b/>
          <w:bCs/>
          <w:color w:val="auto"/>
          <w:sz w:val="21"/>
          <w:szCs w:val="21"/>
          <w:highlight w:val="none"/>
          <w:u w:val="none"/>
          <w:lang w:val="en-US" w:eastAsia="zh-CN"/>
        </w:rPr>
        <w:t>项目名称：</w:t>
      </w:r>
      <w:r>
        <w:rPr>
          <w:rFonts w:hint="eastAsia" w:ascii="宋体" w:hAnsi="宋体" w:cs="宋体"/>
          <w:b w:val="0"/>
          <w:bCs w:val="0"/>
          <w:color w:val="auto"/>
          <w:sz w:val="21"/>
          <w:szCs w:val="21"/>
          <w:highlight w:val="none"/>
          <w:u w:val="none"/>
          <w:lang w:val="en-US" w:eastAsia="zh-CN"/>
        </w:rPr>
        <w:t>二职中机电专业教学实训设备购置</w:t>
      </w:r>
    </w:p>
    <w:p>
      <w:pPr>
        <w:keepNext w:val="0"/>
        <w:keepLines w:val="0"/>
        <w:pageBreakBefore w:val="0"/>
        <w:numPr>
          <w:ilvl w:val="0"/>
          <w:numId w:val="2"/>
        </w:numPr>
        <w:kinsoku/>
        <w:overflowPunct/>
        <w:topLinePunct w:val="0"/>
        <w:autoSpaceDE/>
        <w:autoSpaceDN/>
        <w:bidi w:val="0"/>
        <w:adjustRightInd/>
        <w:snapToGrid/>
        <w:spacing w:line="340" w:lineRule="atLeast"/>
        <w:ind w:left="0" w:leftChars="0" w:firstLine="422"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cs="宋体"/>
          <w:b/>
          <w:bCs/>
          <w:color w:val="auto"/>
          <w:sz w:val="21"/>
          <w:szCs w:val="21"/>
          <w:highlight w:val="none"/>
          <w:u w:val="none"/>
          <w:lang w:val="en-US" w:eastAsia="zh-CN"/>
        </w:rPr>
        <w:t>采购</w:t>
      </w:r>
      <w:r>
        <w:rPr>
          <w:rFonts w:hint="eastAsia" w:ascii="宋体" w:hAnsi="宋体" w:eastAsia="宋体" w:cs="宋体"/>
          <w:b/>
          <w:bCs/>
          <w:color w:val="auto"/>
          <w:sz w:val="21"/>
          <w:szCs w:val="21"/>
          <w:highlight w:val="none"/>
          <w:u w:val="none"/>
          <w:lang w:val="en-US" w:eastAsia="zh-CN"/>
        </w:rPr>
        <w:t>项目编号：</w:t>
      </w:r>
      <w:r>
        <w:rPr>
          <w:rFonts w:hint="eastAsia" w:ascii="宋体" w:hAnsi="宋体" w:eastAsia="宋体" w:cs="宋体"/>
          <w:b w:val="0"/>
          <w:bCs w:val="0"/>
          <w:color w:val="auto"/>
          <w:sz w:val="21"/>
          <w:szCs w:val="21"/>
          <w:highlight w:val="none"/>
          <w:u w:val="none"/>
          <w:lang w:val="en-US" w:eastAsia="zh-CN"/>
        </w:rPr>
        <w:t>WZZC2019-J1-011295-GXXL</w:t>
      </w:r>
    </w:p>
    <w:p>
      <w:pPr>
        <w:keepNext w:val="0"/>
        <w:keepLines w:val="0"/>
        <w:pageBreakBefore w:val="0"/>
        <w:numPr>
          <w:ilvl w:val="0"/>
          <w:numId w:val="2"/>
        </w:numPr>
        <w:kinsoku/>
        <w:overflowPunct/>
        <w:topLinePunct w:val="0"/>
        <w:autoSpaceDE/>
        <w:autoSpaceDN/>
        <w:bidi w:val="0"/>
        <w:adjustRightInd/>
        <w:snapToGrid/>
        <w:spacing w:line="340" w:lineRule="atLeast"/>
        <w:ind w:left="0" w:leftChars="0" w:firstLine="422"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bCs/>
          <w:color w:val="auto"/>
          <w:sz w:val="21"/>
          <w:szCs w:val="21"/>
          <w:highlight w:val="none"/>
          <w:u w:val="none"/>
          <w:lang w:val="en-US" w:eastAsia="zh-CN"/>
        </w:rPr>
        <w:t>采购项目的名称、数量、简要规格描述或项目基本概况介绍：</w:t>
      </w:r>
      <w:r>
        <w:rPr>
          <w:rFonts w:hint="eastAsia" w:ascii="宋体" w:hAnsi="宋体" w:cs="宋体"/>
          <w:color w:val="auto"/>
          <w:szCs w:val="21"/>
        </w:rPr>
        <w:t>（具体内容详见附件：</w:t>
      </w:r>
      <w:r>
        <w:rPr>
          <w:rFonts w:hint="eastAsia" w:ascii="宋体" w:hAnsi="宋体" w:cs="宋体"/>
          <w:color w:val="auto"/>
          <w:szCs w:val="21"/>
          <w:lang w:eastAsia="zh-CN"/>
        </w:rPr>
        <w:t>货物</w:t>
      </w:r>
      <w:r>
        <w:rPr>
          <w:rFonts w:hint="eastAsia" w:ascii="宋体" w:hAnsi="宋体" w:cs="宋体"/>
          <w:color w:val="auto"/>
          <w:szCs w:val="21"/>
        </w:rPr>
        <w:t>需求一览表）</w:t>
      </w:r>
    </w:p>
    <w:p>
      <w:pPr>
        <w:keepNext w:val="0"/>
        <w:keepLines w:val="0"/>
        <w:pageBreakBefore w:val="0"/>
        <w:numPr>
          <w:ilvl w:val="0"/>
          <w:numId w:val="0"/>
        </w:numPr>
        <w:kinsoku/>
        <w:overflowPunct/>
        <w:topLinePunct w:val="0"/>
        <w:autoSpaceDE/>
        <w:autoSpaceDN/>
        <w:bidi w:val="0"/>
        <w:adjustRightInd/>
        <w:snapToGrid/>
        <w:spacing w:line="340" w:lineRule="atLeast"/>
        <w:ind w:firstLine="422" w:firstLineChars="200"/>
        <w:jc w:val="left"/>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none"/>
          <w:lang w:val="en-US" w:eastAsia="zh-CN"/>
        </w:rPr>
        <w:t>四、采购预算金额：</w:t>
      </w:r>
      <w:r>
        <w:rPr>
          <w:rFonts w:hint="eastAsia" w:ascii="宋体" w:hAnsi="宋体" w:cs="宋体"/>
          <w:b w:val="0"/>
          <w:bCs w:val="0"/>
          <w:color w:val="auto"/>
          <w:sz w:val="21"/>
          <w:szCs w:val="21"/>
          <w:highlight w:val="none"/>
          <w:u w:val="none"/>
          <w:lang w:val="en-US" w:eastAsia="zh-CN"/>
        </w:rPr>
        <w:t>50</w:t>
      </w:r>
      <w:r>
        <w:rPr>
          <w:rFonts w:hint="eastAsia" w:ascii="宋体" w:hAnsi="宋体" w:eastAsia="宋体" w:cs="宋体"/>
          <w:b w:val="0"/>
          <w:bCs w:val="0"/>
          <w:color w:val="auto"/>
          <w:sz w:val="21"/>
          <w:szCs w:val="21"/>
          <w:highlight w:val="none"/>
          <w:u w:val="none"/>
          <w:lang w:val="en-US" w:eastAsia="zh-CN"/>
        </w:rPr>
        <w:t>万元</w:t>
      </w:r>
    </w:p>
    <w:p>
      <w:pPr>
        <w:keepNext w:val="0"/>
        <w:keepLines w:val="0"/>
        <w:pageBreakBefore w:val="0"/>
        <w:numPr>
          <w:ilvl w:val="0"/>
          <w:numId w:val="0"/>
        </w:numPr>
        <w:kinsoku/>
        <w:overflowPunct/>
        <w:topLinePunct w:val="0"/>
        <w:autoSpaceDE/>
        <w:autoSpaceDN/>
        <w:bidi w:val="0"/>
        <w:adjustRightInd/>
        <w:snapToGrid/>
        <w:spacing w:line="340" w:lineRule="atLeast"/>
        <w:ind w:leftChars="200"/>
        <w:jc w:val="left"/>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cs="宋体"/>
          <w:b/>
          <w:bCs/>
          <w:color w:val="auto"/>
          <w:sz w:val="21"/>
          <w:szCs w:val="21"/>
          <w:highlight w:val="none"/>
          <w:u w:val="none"/>
          <w:lang w:val="en-US" w:eastAsia="zh-CN"/>
        </w:rPr>
        <w:t>五、</w:t>
      </w:r>
      <w:r>
        <w:rPr>
          <w:rFonts w:hint="eastAsia" w:ascii="宋体" w:hAnsi="宋体" w:eastAsia="宋体" w:cs="宋体"/>
          <w:b/>
          <w:bCs/>
          <w:color w:val="auto"/>
          <w:sz w:val="21"/>
          <w:szCs w:val="21"/>
          <w:highlight w:val="none"/>
          <w:u w:val="none"/>
          <w:lang w:val="en-US" w:eastAsia="zh-CN"/>
        </w:rPr>
        <w:t>本项目需要落实的政府采购政策：</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1、政府采购促进中小企业发展</w:t>
      </w:r>
      <w:r>
        <w:rPr>
          <w:rFonts w:hint="eastAsia" w:ascii="宋体" w:hAnsi="宋体" w:cs="宋体"/>
          <w:b w:val="0"/>
          <w:bCs w:val="0"/>
          <w:color w:val="auto"/>
          <w:sz w:val="21"/>
          <w:szCs w:val="21"/>
          <w:highlight w:val="none"/>
          <w:u w:val="none"/>
          <w:lang w:val="en-US"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2、政府采购支持采用本国产品的政策</w:t>
      </w:r>
      <w:r>
        <w:rPr>
          <w:rFonts w:hint="eastAsia" w:ascii="宋体" w:hAnsi="宋体" w:cs="宋体"/>
          <w:b w:val="0"/>
          <w:bCs w:val="0"/>
          <w:color w:val="auto"/>
          <w:sz w:val="21"/>
          <w:szCs w:val="21"/>
          <w:highlight w:val="none"/>
          <w:u w:val="none"/>
          <w:lang w:val="en-US"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3、强制采购、优先采购环境标志产品、节能产品</w:t>
      </w:r>
      <w:r>
        <w:rPr>
          <w:rFonts w:hint="eastAsia" w:ascii="宋体" w:hAnsi="宋体" w:cs="宋体"/>
          <w:b w:val="0"/>
          <w:bCs w:val="0"/>
          <w:color w:val="auto"/>
          <w:sz w:val="21"/>
          <w:szCs w:val="21"/>
          <w:highlight w:val="none"/>
          <w:u w:val="none"/>
          <w:lang w:val="en-US"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4、政府采购促进残疾人就业政策</w:t>
      </w:r>
      <w:r>
        <w:rPr>
          <w:rFonts w:hint="eastAsia" w:ascii="宋体" w:hAnsi="宋体" w:cs="宋体"/>
          <w:b w:val="0"/>
          <w:bCs w:val="0"/>
          <w:color w:val="auto"/>
          <w:sz w:val="21"/>
          <w:szCs w:val="21"/>
          <w:highlight w:val="none"/>
          <w:u w:val="none"/>
          <w:lang w:val="en-US"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5、政府采购支持监狱企业发展。</w:t>
      </w:r>
    </w:p>
    <w:p>
      <w:pPr>
        <w:bidi w:val="0"/>
        <w:rPr>
          <w:rFonts w:hint="eastAsia" w:ascii="宋体" w:hAnsi="宋体" w:eastAsia="宋体" w:cs="宋体"/>
          <w:lang w:val="en-US" w:eastAsia="zh-CN"/>
        </w:rPr>
      </w:pPr>
      <w:r>
        <w:rPr>
          <w:rFonts w:hint="eastAsia" w:ascii="宋体" w:hAnsi="宋体" w:eastAsia="宋体" w:cs="宋体"/>
          <w:lang w:val="en-US" w:eastAsia="zh-CN"/>
        </w:rPr>
        <w:t xml:space="preserve">    6、</w:t>
      </w:r>
      <w:r>
        <w:rPr>
          <w:rFonts w:hint="eastAsia" w:ascii="宋体" w:hAnsi="宋体" w:cs="宋体"/>
          <w:lang w:val="en-US" w:eastAsia="zh-CN"/>
        </w:rPr>
        <w:t>政府采购扶持不发达地区和少数民族地区政策。</w:t>
      </w:r>
    </w:p>
    <w:p>
      <w:pPr>
        <w:keepNext w:val="0"/>
        <w:keepLines w:val="0"/>
        <w:pageBreakBefore w:val="0"/>
        <w:numPr>
          <w:ilvl w:val="0"/>
          <w:numId w:val="0"/>
        </w:numPr>
        <w:kinsoku/>
        <w:overflowPunct/>
        <w:topLinePunct w:val="0"/>
        <w:autoSpaceDE/>
        <w:autoSpaceDN/>
        <w:bidi w:val="0"/>
        <w:adjustRightInd/>
        <w:snapToGrid/>
        <w:spacing w:line="340" w:lineRule="atLeast"/>
        <w:ind w:firstLine="422" w:firstLineChars="200"/>
        <w:jc w:val="left"/>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none"/>
          <w:lang w:val="en-US" w:eastAsia="zh-CN"/>
        </w:rPr>
        <w:t>六、</w:t>
      </w:r>
      <w:r>
        <w:rPr>
          <w:rFonts w:hint="eastAsia" w:ascii="宋体" w:hAnsi="宋体" w:cs="宋体"/>
          <w:b/>
          <w:bCs/>
          <w:color w:val="auto"/>
          <w:sz w:val="21"/>
          <w:szCs w:val="21"/>
          <w:highlight w:val="none"/>
          <w:u w:val="none"/>
          <w:lang w:val="en-US" w:eastAsia="zh-CN"/>
        </w:rPr>
        <w:t>谈判</w:t>
      </w:r>
      <w:r>
        <w:rPr>
          <w:rFonts w:hint="eastAsia" w:ascii="宋体" w:hAnsi="宋体" w:eastAsia="宋体" w:cs="宋体"/>
          <w:b/>
          <w:bCs/>
          <w:color w:val="auto"/>
          <w:sz w:val="21"/>
          <w:szCs w:val="21"/>
          <w:highlight w:val="none"/>
          <w:u w:val="none"/>
          <w:lang w:val="en-US" w:eastAsia="zh-CN"/>
        </w:rPr>
        <w:t>供应商的资格要求：</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1、符合《中华人民共和国政府采购法》第二十二条的规定</w:t>
      </w:r>
      <w:r>
        <w:rPr>
          <w:rFonts w:hint="eastAsia" w:ascii="宋体" w:hAnsi="宋体" w:cs="宋体"/>
          <w:b w:val="0"/>
          <w:bCs w:val="0"/>
          <w:color w:val="auto"/>
          <w:sz w:val="21"/>
          <w:szCs w:val="21"/>
          <w:highlight w:val="none"/>
          <w:u w:val="none"/>
          <w:lang w:val="en-US"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cs="宋体"/>
          <w:b w:val="0"/>
          <w:bCs w:val="0"/>
          <w:color w:val="auto"/>
          <w:sz w:val="21"/>
          <w:szCs w:val="21"/>
          <w:highlight w:val="none"/>
          <w:u w:val="none"/>
          <w:lang w:val="en-US" w:eastAsia="zh-CN"/>
        </w:rPr>
      </w:pPr>
      <w:r>
        <w:rPr>
          <w:rFonts w:hint="eastAsia" w:ascii="宋体" w:hAnsi="宋体" w:cs="宋体"/>
          <w:b w:val="0"/>
          <w:bCs w:val="0"/>
          <w:color w:val="auto"/>
          <w:sz w:val="21"/>
          <w:szCs w:val="21"/>
          <w:highlight w:val="none"/>
          <w:u w:val="none"/>
          <w:lang w:val="en-US" w:eastAsia="zh-CN"/>
        </w:rPr>
        <w:t>2、我国国内依法成立（按国家有关规定需要依法登记成立的），生产或经营本次采购内容的供应商；</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cs="宋体"/>
          <w:b w:val="0"/>
          <w:bCs w:val="0"/>
          <w:color w:val="auto"/>
          <w:sz w:val="21"/>
          <w:szCs w:val="21"/>
          <w:highlight w:val="none"/>
          <w:u w:val="none"/>
          <w:lang w:val="en-US" w:eastAsia="zh-CN"/>
        </w:rPr>
        <w:t>3</w:t>
      </w:r>
      <w:r>
        <w:rPr>
          <w:rFonts w:hint="eastAsia" w:ascii="宋体" w:hAnsi="宋体" w:eastAsia="宋体" w:cs="宋体"/>
          <w:b w:val="0"/>
          <w:bCs w:val="0"/>
          <w:color w:val="auto"/>
          <w:sz w:val="21"/>
          <w:szCs w:val="21"/>
          <w:highlight w:val="none"/>
          <w:u w:val="none"/>
          <w:lang w:val="en-US" w:eastAsia="zh-CN"/>
        </w:rPr>
        <w:t>、</w:t>
      </w:r>
      <w:r>
        <w:rPr>
          <w:rFonts w:hint="eastAsia" w:ascii="宋体" w:hAnsi="宋体" w:cs="宋体"/>
          <w:b w:val="0"/>
          <w:bCs w:val="0"/>
          <w:color w:val="auto"/>
          <w:sz w:val="21"/>
          <w:szCs w:val="21"/>
          <w:highlight w:val="none"/>
          <w:u w:val="none"/>
          <w:lang w:val="en-US" w:eastAsia="zh-CN"/>
        </w:rPr>
        <w:t>自2016年起至今</w:t>
      </w:r>
      <w:r>
        <w:rPr>
          <w:rFonts w:hint="eastAsia" w:ascii="宋体" w:hAnsi="宋体" w:eastAsia="宋体" w:cs="宋体"/>
          <w:b w:val="0"/>
          <w:bCs w:val="0"/>
          <w:color w:val="auto"/>
          <w:sz w:val="21"/>
          <w:szCs w:val="21"/>
          <w:highlight w:val="none"/>
          <w:u w:val="none"/>
          <w:lang w:val="en-US" w:eastAsia="zh-CN"/>
        </w:rPr>
        <w:t>未被“信用中国”（www.creditchina.gov.cn）、中国政府采购网（www.ccgp.gov.cn）列入失信被执行人、重大税收违法案件当事人名单、政府采购严重违法失信行为记录名单；</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Cs w:val="21"/>
          <w:highlight w:val="none"/>
          <w:lang w:eastAsia="zh-CN"/>
        </w:rPr>
      </w:pPr>
      <w:r>
        <w:rPr>
          <w:rFonts w:hint="eastAsia" w:ascii="宋体" w:hAnsi="宋体" w:cs="宋体"/>
          <w:b w:val="0"/>
          <w:bCs w:val="0"/>
          <w:color w:val="auto"/>
          <w:szCs w:val="21"/>
          <w:highlight w:val="none"/>
          <w:lang w:val="en-US" w:eastAsia="zh-CN"/>
        </w:rPr>
        <w:t>4</w:t>
      </w:r>
      <w:r>
        <w:rPr>
          <w:rFonts w:hint="eastAsia" w:ascii="宋体" w:hAnsi="宋体" w:eastAsia="宋体" w:cs="宋体"/>
          <w:b w:val="0"/>
          <w:bCs w:val="0"/>
          <w:color w:val="auto"/>
          <w:szCs w:val="21"/>
          <w:highlight w:val="none"/>
          <w:lang w:eastAsia="zh-CN"/>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b w:val="0"/>
          <w:bCs w:val="0"/>
          <w:color w:val="auto"/>
          <w:szCs w:val="21"/>
          <w:highlight w:val="none"/>
          <w:lang w:eastAsia="zh-CN"/>
        </w:rPr>
      </w:pPr>
      <w:r>
        <w:rPr>
          <w:rFonts w:hint="eastAsia" w:ascii="宋体" w:hAnsi="宋体" w:cs="宋体"/>
          <w:b w:val="0"/>
          <w:bCs w:val="0"/>
          <w:color w:val="auto"/>
          <w:szCs w:val="21"/>
          <w:highlight w:val="none"/>
          <w:lang w:val="en-US" w:eastAsia="zh-CN"/>
        </w:rPr>
        <w:t>5</w:t>
      </w:r>
      <w:r>
        <w:rPr>
          <w:rFonts w:hint="eastAsia" w:ascii="宋体" w:hAnsi="宋体" w:eastAsia="宋体" w:cs="宋体"/>
          <w:b w:val="0"/>
          <w:bCs w:val="0"/>
          <w:color w:val="auto"/>
          <w:szCs w:val="21"/>
          <w:highlight w:val="none"/>
          <w:lang w:eastAsia="zh-CN"/>
        </w:rPr>
        <w:t>、本项目不接受联合体</w:t>
      </w:r>
      <w:r>
        <w:rPr>
          <w:rFonts w:hint="eastAsia" w:ascii="宋体" w:hAnsi="宋体" w:cs="宋体"/>
          <w:b w:val="0"/>
          <w:bCs w:val="0"/>
          <w:color w:val="auto"/>
          <w:szCs w:val="21"/>
          <w:highlight w:val="none"/>
          <w:lang w:eastAsia="zh-CN"/>
        </w:rPr>
        <w:t>竞</w:t>
      </w:r>
      <w:r>
        <w:rPr>
          <w:rFonts w:hint="eastAsia" w:ascii="宋体" w:hAnsi="宋体" w:eastAsia="宋体" w:cs="宋体"/>
          <w:b w:val="0"/>
          <w:bCs w:val="0"/>
          <w:color w:val="auto"/>
          <w:szCs w:val="21"/>
          <w:highlight w:val="none"/>
          <w:lang w:eastAsia="zh-CN"/>
        </w:rPr>
        <w:t>标</w:t>
      </w:r>
      <w:r>
        <w:rPr>
          <w:rFonts w:hint="eastAsia" w:ascii="宋体" w:hAnsi="宋体" w:cs="宋体"/>
          <w:b w:val="0"/>
          <w:bCs w:val="0"/>
          <w:color w:val="auto"/>
          <w:szCs w:val="21"/>
          <w:highlight w:val="none"/>
          <w:lang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cs="宋体"/>
          <w:b w:val="0"/>
          <w:bCs w:val="0"/>
          <w:color w:val="auto"/>
          <w:szCs w:val="21"/>
          <w:highlight w:val="none"/>
          <w:lang w:eastAsia="zh-CN"/>
        </w:rPr>
      </w:pPr>
      <w:r>
        <w:rPr>
          <w:rFonts w:hint="eastAsia" w:ascii="宋体" w:hAnsi="宋体" w:cs="宋体"/>
          <w:b w:val="0"/>
          <w:bCs w:val="0"/>
          <w:color w:val="auto"/>
          <w:szCs w:val="21"/>
          <w:highlight w:val="none"/>
          <w:lang w:val="en-US" w:eastAsia="zh-CN"/>
        </w:rPr>
        <w:t>6、</w:t>
      </w:r>
      <w:r>
        <w:rPr>
          <w:rFonts w:hint="eastAsia" w:ascii="宋体" w:hAnsi="宋体" w:eastAsia="宋体" w:cs="宋体"/>
          <w:b w:val="0"/>
          <w:bCs w:val="0"/>
          <w:color w:val="auto"/>
          <w:szCs w:val="21"/>
          <w:highlight w:val="none"/>
          <w:lang w:eastAsia="zh-CN"/>
        </w:rPr>
        <w:t>不接受未</w:t>
      </w:r>
      <w:r>
        <w:rPr>
          <w:rFonts w:hint="eastAsia" w:ascii="宋体" w:hAnsi="宋体" w:cs="宋体"/>
          <w:b w:val="0"/>
          <w:bCs w:val="0"/>
          <w:color w:val="auto"/>
          <w:szCs w:val="21"/>
          <w:highlight w:val="none"/>
          <w:lang w:eastAsia="zh-CN"/>
        </w:rPr>
        <w:t>按规定报名、下载采购文件及</w:t>
      </w:r>
      <w:r>
        <w:rPr>
          <w:rFonts w:hint="eastAsia" w:ascii="宋体" w:hAnsi="宋体" w:eastAsia="宋体" w:cs="宋体"/>
          <w:b w:val="0"/>
          <w:bCs w:val="0"/>
          <w:color w:val="auto"/>
          <w:szCs w:val="21"/>
          <w:highlight w:val="none"/>
          <w:lang w:eastAsia="zh-CN"/>
        </w:rPr>
        <w:t>购买本项目竞争性采购文件的</w:t>
      </w:r>
      <w:r>
        <w:rPr>
          <w:rFonts w:hint="eastAsia" w:ascii="宋体" w:hAnsi="宋体" w:cs="宋体"/>
          <w:b w:val="0"/>
          <w:bCs w:val="0"/>
          <w:color w:val="auto"/>
          <w:szCs w:val="21"/>
          <w:highlight w:val="none"/>
          <w:lang w:eastAsia="zh-CN"/>
        </w:rPr>
        <w:t>供应商参与竞标。</w:t>
      </w:r>
    </w:p>
    <w:p>
      <w:pPr>
        <w:keepNext w:val="0"/>
        <w:keepLines w:val="0"/>
        <w:pageBreakBefore w:val="0"/>
        <w:numPr>
          <w:ilvl w:val="0"/>
          <w:numId w:val="0"/>
        </w:numPr>
        <w:kinsoku/>
        <w:overflowPunct/>
        <w:topLinePunct w:val="0"/>
        <w:autoSpaceDE/>
        <w:autoSpaceDN/>
        <w:bidi w:val="0"/>
        <w:adjustRightInd/>
        <w:snapToGrid/>
        <w:spacing w:line="340" w:lineRule="atLeast"/>
        <w:ind w:firstLine="422" w:firstLineChars="200"/>
        <w:jc w:val="left"/>
        <w:textAlignment w:val="auto"/>
        <w:outlineLvl w:val="9"/>
        <w:rPr>
          <w:rFonts w:hint="eastAsia" w:ascii="宋体" w:hAnsi="宋体" w:cs="宋体"/>
          <w:b w:val="0"/>
          <w:bCs w:val="0"/>
          <w:color w:val="auto"/>
          <w:szCs w:val="21"/>
          <w:highlight w:val="none"/>
          <w:lang w:val="en-US" w:eastAsia="zh-CN"/>
        </w:rPr>
      </w:pPr>
      <w:r>
        <w:rPr>
          <w:rFonts w:hint="eastAsia" w:ascii="宋体" w:hAnsi="宋体" w:eastAsia="宋体" w:cs="宋体"/>
          <w:b/>
          <w:bCs/>
          <w:color w:val="auto"/>
          <w:szCs w:val="21"/>
          <w:highlight w:val="none"/>
          <w:lang w:eastAsia="zh-CN"/>
        </w:rPr>
        <w:t>七、</w:t>
      </w:r>
      <w:r>
        <w:rPr>
          <w:rFonts w:hint="eastAsia" w:ascii="宋体" w:hAnsi="宋体" w:cs="宋体"/>
          <w:b/>
          <w:bCs/>
          <w:color w:val="auto"/>
          <w:szCs w:val="21"/>
          <w:highlight w:val="none"/>
          <w:lang w:eastAsia="zh-CN"/>
        </w:rPr>
        <w:t>资格审查方式</w:t>
      </w:r>
      <w:r>
        <w:rPr>
          <w:rFonts w:hint="eastAsia" w:ascii="宋体" w:hAnsi="宋体" w:eastAsia="宋体" w:cs="宋体"/>
          <w:b/>
          <w:bCs/>
          <w:color w:val="auto"/>
          <w:szCs w:val="21"/>
          <w:highlight w:val="none"/>
          <w:lang w:eastAsia="zh-CN"/>
        </w:rPr>
        <w:t>：</w:t>
      </w:r>
      <w:r>
        <w:rPr>
          <w:rFonts w:hint="eastAsia" w:ascii="宋体" w:hAnsi="宋体" w:cs="宋体"/>
          <w:b/>
          <w:bCs/>
          <w:color w:val="auto"/>
          <w:szCs w:val="21"/>
          <w:highlight w:val="none"/>
          <w:lang w:eastAsia="zh-CN"/>
        </w:rPr>
        <w:t>资格后审</w:t>
      </w:r>
    </w:p>
    <w:p>
      <w:pPr>
        <w:keepNext w:val="0"/>
        <w:keepLines w:val="0"/>
        <w:pageBreakBefore w:val="0"/>
        <w:numPr>
          <w:ilvl w:val="0"/>
          <w:numId w:val="0"/>
        </w:numPr>
        <w:kinsoku/>
        <w:overflowPunct/>
        <w:topLinePunct w:val="0"/>
        <w:autoSpaceDE/>
        <w:autoSpaceDN/>
        <w:bidi w:val="0"/>
        <w:adjustRightInd/>
        <w:snapToGrid/>
        <w:spacing w:line="340" w:lineRule="atLeast"/>
        <w:ind w:firstLine="422" w:firstLineChars="200"/>
        <w:jc w:val="left"/>
        <w:textAlignment w:val="auto"/>
        <w:outlineLvl w:val="9"/>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eastAsia="zh-CN"/>
        </w:rPr>
        <w:t>八</w:t>
      </w:r>
      <w:r>
        <w:rPr>
          <w:rFonts w:hint="eastAsia" w:ascii="宋体" w:hAnsi="宋体" w:eastAsia="宋体" w:cs="宋体"/>
          <w:b/>
          <w:bCs/>
          <w:color w:val="auto"/>
          <w:szCs w:val="21"/>
          <w:highlight w:val="none"/>
          <w:lang w:eastAsia="zh-CN"/>
        </w:rPr>
        <w:t>、获取竞争性谈判文件的时间、方式、售价：</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r>
        <w:rPr>
          <w:rFonts w:hint="eastAsia" w:ascii="宋体" w:hAnsi="宋体" w:cs="宋体"/>
          <w:color w:val="auto"/>
          <w:szCs w:val="21"/>
          <w:highlight w:val="none"/>
          <w:lang w:val="en-US" w:eastAsia="zh-CN"/>
        </w:rPr>
        <w:t>有意参与本项目的</w:t>
      </w:r>
      <w:r>
        <w:rPr>
          <w:rFonts w:hint="eastAsia" w:ascii="宋体" w:hAnsi="宋体" w:eastAsia="宋体" w:cs="宋体"/>
          <w:color w:val="auto"/>
          <w:szCs w:val="21"/>
          <w:highlight w:val="none"/>
          <w:lang w:val="en-US" w:eastAsia="zh-CN"/>
        </w:rPr>
        <w:t>供应商</w:t>
      </w:r>
      <w:r>
        <w:rPr>
          <w:rFonts w:hint="eastAsia" w:ascii="宋体" w:hAnsi="宋体" w:cs="宋体"/>
          <w:color w:val="auto"/>
          <w:szCs w:val="21"/>
          <w:highlight w:val="none"/>
          <w:lang w:val="en-US" w:eastAsia="zh-CN"/>
        </w:rPr>
        <w:t>自</w:t>
      </w:r>
      <w:r>
        <w:rPr>
          <w:rFonts w:hint="eastAsia" w:ascii="宋体" w:hAnsi="宋体" w:eastAsia="宋体" w:cs="宋体"/>
          <w:color w:val="auto"/>
          <w:szCs w:val="21"/>
          <w:highlight w:val="none"/>
          <w:lang w:val="en-US" w:eastAsia="zh-CN"/>
        </w:rPr>
        <w:t>2019年</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18</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lang w:val="en-US" w:eastAsia="zh-CN"/>
        </w:rPr>
        <w:t>公告发布之时起至2019年</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21</w:t>
      </w:r>
      <w:r>
        <w:rPr>
          <w:rFonts w:hint="eastAsia" w:ascii="宋体" w:hAnsi="宋体" w:eastAsia="宋体" w:cs="宋体"/>
          <w:color w:val="auto"/>
          <w:szCs w:val="21"/>
          <w:highlight w:val="none"/>
          <w:lang w:val="en-US" w:eastAsia="zh-CN"/>
        </w:rPr>
        <w:t>日</w:t>
      </w:r>
      <w:r>
        <w:rPr>
          <w:rFonts w:hint="eastAsia" w:ascii="宋体" w:hAnsi="宋体" w:eastAsia="宋体" w:cs="宋体"/>
          <w:color w:val="auto"/>
          <w:szCs w:val="21"/>
          <w:highlight w:val="none"/>
          <w:lang w:val="en-US" w:eastAsia="zh-CN"/>
        </w:rPr>
        <w:t>下午</w:t>
      </w:r>
      <w:r>
        <w:rPr>
          <w:rFonts w:hint="eastAsia" w:ascii="宋体" w:hAnsi="宋体" w:cs="宋体"/>
          <w:color w:val="auto"/>
          <w:szCs w:val="21"/>
          <w:highlight w:val="none"/>
          <w:lang w:val="en-US" w:eastAsia="zh-CN"/>
        </w:rPr>
        <w:t>18</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0分止正常工作时间（正常工作时间是指</w:t>
      </w:r>
      <w:r>
        <w:rPr>
          <w:rFonts w:hint="eastAsia" w:ascii="宋体" w:hAnsi="宋体" w:cs="宋体"/>
          <w:color w:val="auto"/>
          <w:szCs w:val="21"/>
          <w:highlight w:val="none"/>
          <w:lang w:val="en-US" w:eastAsia="zh-CN"/>
        </w:rPr>
        <w:t>北京时间，下同，</w:t>
      </w:r>
      <w:r>
        <w:rPr>
          <w:rFonts w:hint="eastAsia" w:ascii="宋体" w:hAnsi="宋体" w:eastAsia="宋体" w:cs="宋体"/>
          <w:color w:val="auto"/>
          <w:szCs w:val="21"/>
          <w:highlight w:val="none"/>
          <w:lang w:val="en-US" w:eastAsia="zh-CN"/>
        </w:rPr>
        <w:t>上午8时00分到12时00分，下午</w:t>
      </w:r>
      <w:r>
        <w:rPr>
          <w:rFonts w:hint="eastAsia" w:ascii="宋体" w:hAnsi="宋体" w:cs="宋体"/>
          <w:color w:val="auto"/>
          <w:szCs w:val="21"/>
          <w:highlight w:val="none"/>
          <w:lang w:val="en-US" w:eastAsia="zh-CN"/>
        </w:rPr>
        <w:t>15</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0分到</w:t>
      </w:r>
      <w:r>
        <w:rPr>
          <w:rFonts w:hint="eastAsia" w:ascii="宋体" w:hAnsi="宋体" w:cs="宋体"/>
          <w:color w:val="auto"/>
          <w:szCs w:val="21"/>
          <w:highlight w:val="none"/>
          <w:lang w:val="en-US" w:eastAsia="zh-CN"/>
        </w:rPr>
        <w:t>18</w:t>
      </w:r>
      <w:r>
        <w:rPr>
          <w:rFonts w:hint="eastAsia" w:ascii="宋体" w:hAnsi="宋体" w:eastAsia="宋体" w:cs="宋体"/>
          <w:color w:val="auto"/>
          <w:szCs w:val="21"/>
          <w:highlight w:val="none"/>
          <w:lang w:val="en-US" w:eastAsia="zh-CN"/>
        </w:rPr>
        <w:t>时</w:t>
      </w:r>
      <w:r>
        <w:rPr>
          <w:rFonts w:hint="eastAsia" w:ascii="宋体" w:hAnsi="宋体" w:cs="宋体"/>
          <w:color w:val="auto"/>
          <w:szCs w:val="21"/>
          <w:highlight w:val="none"/>
          <w:lang w:val="en-US" w:eastAsia="zh-CN"/>
        </w:rPr>
        <w:t>0</w:t>
      </w:r>
      <w:r>
        <w:rPr>
          <w:rFonts w:hint="eastAsia" w:ascii="宋体" w:hAnsi="宋体" w:eastAsia="宋体" w:cs="宋体"/>
          <w:color w:val="auto"/>
          <w:szCs w:val="21"/>
          <w:highlight w:val="none"/>
          <w:lang w:val="en-US" w:eastAsia="zh-CN"/>
        </w:rPr>
        <w:t>0分，双休日和法定节假日不办理业务），</w:t>
      </w:r>
      <w:r>
        <w:rPr>
          <w:rFonts w:hint="eastAsia" w:ascii="宋体" w:hAnsi="宋体" w:cs="宋体"/>
          <w:color w:val="auto"/>
          <w:szCs w:val="21"/>
          <w:highlight w:val="none"/>
          <w:lang w:val="en-US" w:eastAsia="zh-CN"/>
        </w:rPr>
        <w:t>登录</w:t>
      </w:r>
      <w:r>
        <w:rPr>
          <w:rFonts w:hint="eastAsia" w:ascii="宋体" w:hAnsi="宋体" w:eastAsia="宋体" w:cs="宋体"/>
          <w:color w:val="auto"/>
          <w:szCs w:val="21"/>
          <w:highlight w:val="none"/>
          <w:lang w:val="en-US" w:eastAsia="zh-CN"/>
        </w:rPr>
        <w:t>政府采购云平台</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www.zcygov.cn/</w:t>
      </w:r>
      <w:r>
        <w:rPr>
          <w:rFonts w:hint="eastAsia" w:ascii="宋体" w:hAnsi="宋体" w:cs="宋体"/>
          <w:color w:val="auto"/>
          <w:szCs w:val="21"/>
          <w:highlight w:val="none"/>
          <w:lang w:val="en-US" w:eastAsia="zh-CN"/>
        </w:rPr>
        <w:t>）</w:t>
      </w:r>
      <w:r>
        <w:rPr>
          <w:rFonts w:hint="eastAsia" w:ascii="宋体" w:hAnsi="宋体" w:eastAsia="宋体" w:cs="宋体"/>
          <w:color w:val="auto"/>
          <w:szCs w:val="21"/>
          <w:highlight w:val="none"/>
          <w:lang w:val="en-US" w:eastAsia="zh-CN"/>
        </w:rPr>
        <w:t>进行项目报名</w:t>
      </w:r>
      <w:r>
        <w:rPr>
          <w:rFonts w:hint="eastAsia" w:ascii="宋体" w:hAnsi="宋体" w:cs="宋体"/>
          <w:color w:val="auto"/>
          <w:szCs w:val="21"/>
          <w:highlight w:val="none"/>
          <w:lang w:val="en-US" w:eastAsia="zh-CN"/>
        </w:rPr>
        <w:t>及下载竞争性谈判采购文件；</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color w:val="auto"/>
          <w:lang w:val="en-US" w:eastAsia="zh-CN"/>
        </w:rPr>
      </w:pPr>
      <w:r>
        <w:rPr>
          <w:rFonts w:hint="eastAsia" w:ascii="宋体" w:hAnsi="宋体" w:cs="宋体"/>
          <w:color w:val="auto"/>
          <w:szCs w:val="21"/>
          <w:highlight w:val="none"/>
          <w:lang w:val="en-US" w:eastAsia="zh-CN"/>
        </w:rPr>
        <w:t>2、成功报名及下载竞争性谈判采购文件的供应商在</w:t>
      </w:r>
      <w:r>
        <w:rPr>
          <w:rFonts w:hint="eastAsia" w:ascii="宋体" w:hAnsi="宋体" w:eastAsia="宋体" w:cs="宋体"/>
          <w:color w:val="auto"/>
          <w:szCs w:val="21"/>
          <w:highlight w:val="none"/>
          <w:lang w:val="en-US" w:eastAsia="zh-CN"/>
        </w:rPr>
        <w:t>2019年</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18</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本公告发布之时起至</w:t>
      </w:r>
      <w:r>
        <w:rPr>
          <w:rFonts w:hint="eastAsia" w:ascii="宋体" w:hAnsi="宋体" w:eastAsia="宋体" w:cs="宋体"/>
          <w:color w:val="auto"/>
          <w:szCs w:val="21"/>
          <w:highlight w:val="none"/>
          <w:lang w:val="en-US" w:eastAsia="zh-CN"/>
        </w:rPr>
        <w:t>2019年</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21</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下午18时00分止将竞争性谈判文件工本费250元/份以转账或电汇等非现金形式交到</w:t>
      </w:r>
      <w:r>
        <w:rPr>
          <w:rFonts w:hint="eastAsia"/>
          <w:color w:val="auto"/>
          <w:lang w:val="en-US" w:eastAsia="zh-CN"/>
        </w:rPr>
        <w:t>广西祥立工程咨询有限责任公司指定账户，售后不退。</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color w:val="auto"/>
          <w:lang w:val="en-US" w:eastAsia="zh-CN"/>
        </w:rPr>
      </w:pPr>
      <w:r>
        <w:rPr>
          <w:rFonts w:hint="eastAsia"/>
          <w:color w:val="auto"/>
          <w:lang w:val="en-US" w:eastAsia="zh-CN"/>
        </w:rPr>
        <w:t>（1）开户单位名称：广西祥立工程咨询有限责任公司梧州分公司；</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color w:val="auto"/>
          <w:lang w:val="en-US" w:eastAsia="zh-CN"/>
        </w:rPr>
      </w:pPr>
      <w:r>
        <w:rPr>
          <w:rFonts w:hint="eastAsia"/>
          <w:color w:val="auto"/>
          <w:lang w:val="en-US" w:eastAsia="zh-CN"/>
        </w:rPr>
        <w:t>（2）开户银行：中国建设银行股份有限公司梧州大塘支行；</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default"/>
          <w:color w:val="auto"/>
          <w:lang w:val="en-US" w:eastAsia="zh-CN"/>
        </w:rPr>
      </w:pPr>
      <w:r>
        <w:rPr>
          <w:rFonts w:hint="eastAsia"/>
          <w:color w:val="auto"/>
          <w:lang w:val="en-US" w:eastAsia="zh-CN"/>
        </w:rPr>
        <w:t>（3）账号：</w:t>
      </w:r>
      <w:r>
        <w:rPr>
          <w:rFonts w:hint="eastAsia" w:ascii="宋体" w:hAnsi="宋体" w:eastAsia="宋体" w:cs="宋体"/>
          <w:color w:val="auto"/>
          <w:lang w:val="en-US" w:eastAsia="zh-CN"/>
        </w:rPr>
        <w:t>45050164865900000173</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3、依据《国家税务总局关于增值税发票开具有关问题的公告》国家税务局公告2017年第16号的规定，供应商在索取发票时，请提供纳税人识别号或统一社会信用代码。</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4、供应商在公告规定的竞争性谈判文件获取时间内报名、下载采购文件及缴纳工本费的，方为报名成功。</w:t>
      </w:r>
    </w:p>
    <w:p>
      <w:pPr>
        <w:keepNext w:val="0"/>
        <w:keepLines w:val="0"/>
        <w:pageBreakBefore w:val="0"/>
        <w:numPr>
          <w:ilvl w:val="0"/>
          <w:numId w:val="0"/>
        </w:numPr>
        <w:kinsoku/>
        <w:overflowPunct/>
        <w:topLinePunct w:val="0"/>
        <w:autoSpaceDE/>
        <w:autoSpaceDN/>
        <w:bidi w:val="0"/>
        <w:adjustRightInd/>
        <w:snapToGrid/>
        <w:spacing w:line="340" w:lineRule="atLeast"/>
        <w:ind w:firstLine="422" w:firstLineChars="200"/>
        <w:jc w:val="left"/>
        <w:textAlignment w:val="auto"/>
        <w:outlineLvl w:val="9"/>
        <w:rPr>
          <w:rFonts w:hint="eastAsia"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九</w:t>
      </w:r>
      <w:r>
        <w:rPr>
          <w:rFonts w:hint="eastAsia" w:ascii="宋体" w:hAnsi="宋体" w:eastAsia="宋体" w:cs="宋体"/>
          <w:b/>
          <w:bCs/>
          <w:color w:val="auto"/>
          <w:szCs w:val="21"/>
          <w:highlight w:val="none"/>
          <w:lang w:val="en-US" w:eastAsia="zh-CN"/>
        </w:rPr>
        <w:t>、</w:t>
      </w:r>
      <w:r>
        <w:rPr>
          <w:rFonts w:hint="eastAsia" w:ascii="宋体" w:hAnsi="宋体" w:cs="宋体"/>
          <w:b/>
          <w:bCs/>
          <w:color w:val="auto"/>
          <w:szCs w:val="21"/>
          <w:highlight w:val="none"/>
          <w:lang w:val="en-US" w:eastAsia="zh-CN"/>
        </w:rPr>
        <w:t>谈判</w:t>
      </w:r>
      <w:r>
        <w:rPr>
          <w:rFonts w:hint="eastAsia" w:ascii="宋体" w:hAnsi="宋体" w:eastAsia="宋体" w:cs="宋体"/>
          <w:b/>
          <w:bCs/>
          <w:color w:val="auto"/>
          <w:szCs w:val="21"/>
          <w:highlight w:val="none"/>
          <w:lang w:val="en-US" w:eastAsia="zh-CN"/>
        </w:rPr>
        <w:t>保证金：人民币大写</w:t>
      </w:r>
      <w:r>
        <w:rPr>
          <w:rFonts w:hint="eastAsia" w:ascii="宋体" w:hAnsi="宋体" w:cs="宋体"/>
          <w:b/>
          <w:bCs/>
          <w:color w:val="auto"/>
          <w:szCs w:val="21"/>
          <w:highlight w:val="none"/>
          <w:lang w:val="en-US" w:eastAsia="zh-CN"/>
        </w:rPr>
        <w:t>壹万元整</w:t>
      </w:r>
      <w:r>
        <w:rPr>
          <w:rFonts w:hint="eastAsia" w:ascii="宋体" w:hAnsi="宋体" w:eastAsia="宋体" w:cs="宋体"/>
          <w:b/>
          <w:bCs/>
          <w:color w:val="auto"/>
          <w:szCs w:val="21"/>
          <w:highlight w:val="none"/>
          <w:lang w:val="en-US" w:eastAsia="zh-CN"/>
        </w:rPr>
        <w:t>（¥</w:t>
      </w:r>
      <w:r>
        <w:rPr>
          <w:rFonts w:hint="eastAsia" w:ascii="宋体" w:hAnsi="宋体" w:cs="宋体"/>
          <w:b/>
          <w:bCs/>
          <w:color w:val="auto"/>
          <w:szCs w:val="21"/>
          <w:highlight w:val="none"/>
          <w:lang w:val="en-US" w:eastAsia="zh-CN"/>
        </w:rPr>
        <w:t>10，0</w:t>
      </w:r>
      <w:r>
        <w:rPr>
          <w:rFonts w:hint="eastAsia" w:ascii="宋体" w:hAnsi="宋体" w:eastAsia="宋体" w:cs="宋体"/>
          <w:b/>
          <w:bCs/>
          <w:color w:val="auto"/>
          <w:szCs w:val="21"/>
          <w:highlight w:val="none"/>
          <w:lang w:val="en-US" w:eastAsia="zh-CN"/>
        </w:rPr>
        <w:t>00.00元）。</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谈判保证金形式：供应商可以自主选择银行转账、电汇或网上支付、支票、汇票、本票或者金融机构、担保机构出具的保函形式，禁止采用现钞缴纳方式。采用银行转账、电汇或网上支付形式的，在响应文件递交截止时间前交到广西祥立工程咨询有限责任公司指定账户，</w:t>
      </w:r>
      <w:r>
        <w:rPr>
          <w:rFonts w:hint="eastAsia" w:ascii="宋体" w:hAnsi="宋体" w:eastAsia="宋体" w:cs="宋体"/>
          <w:color w:val="auto"/>
          <w:szCs w:val="21"/>
          <w:highlight w:val="none"/>
          <w:lang w:val="en-US" w:eastAsia="zh-CN"/>
        </w:rPr>
        <w:t>到账时间以银行确认的到达指定帐户时间为准</w:t>
      </w:r>
      <w:r>
        <w:rPr>
          <w:rFonts w:hint="eastAsia" w:ascii="宋体" w:hAnsi="宋体" w:cs="宋体"/>
          <w:color w:val="auto"/>
          <w:szCs w:val="21"/>
          <w:highlight w:val="none"/>
          <w:lang w:val="en-US" w:eastAsia="zh-CN"/>
        </w:rPr>
        <w:t>；采用支票、汇票、本票或者金融机构、担保机构出具的保函等形式的，供应商应在响应文件递交截止时间前，递交单独密封的支票、汇票、本票、保函原件。否则视为无效谈判保证金。</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color w:val="auto"/>
          <w:lang w:val="en-US" w:eastAsia="zh-CN"/>
        </w:rPr>
      </w:pPr>
      <w:r>
        <w:rPr>
          <w:rFonts w:hint="eastAsia" w:ascii="宋体" w:hAnsi="宋体" w:cs="宋体"/>
          <w:color w:val="auto"/>
          <w:szCs w:val="21"/>
          <w:highlight w:val="none"/>
          <w:lang w:val="en-US" w:eastAsia="zh-CN"/>
        </w:rPr>
        <w:t>供应商从对公账户转账到以下指定帐户（如供应商为自然人时，从自然人本人账户转账到以下指定帐户）：</w:t>
      </w:r>
    </w:p>
    <w:p>
      <w:pPr>
        <w:keepNext w:val="0"/>
        <w:keepLines w:val="0"/>
        <w:pageBreakBefore w:val="0"/>
        <w:numPr>
          <w:ilvl w:val="0"/>
          <w:numId w:val="3"/>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开户单位名称：广西祥立工程咨询有限责任公司梧州分公司</w:t>
      </w:r>
    </w:p>
    <w:p>
      <w:pPr>
        <w:keepNext w:val="0"/>
        <w:keepLines w:val="0"/>
        <w:pageBreakBefore w:val="0"/>
        <w:numPr>
          <w:ilvl w:val="0"/>
          <w:numId w:val="3"/>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开户银行：中国建设银行股份有限公司梧州新兴一路支行</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（3）银行账号：45050164866100000055</w:t>
      </w:r>
    </w:p>
    <w:p>
      <w:pPr>
        <w:keepNext w:val="0"/>
        <w:keepLines w:val="0"/>
        <w:pageBreakBefore w:val="0"/>
        <w:numPr>
          <w:ilvl w:val="0"/>
          <w:numId w:val="0"/>
        </w:numPr>
        <w:kinsoku/>
        <w:overflowPunct/>
        <w:topLinePunct w:val="0"/>
        <w:autoSpaceDE/>
        <w:autoSpaceDN/>
        <w:bidi w:val="0"/>
        <w:adjustRightInd/>
        <w:snapToGrid/>
        <w:spacing w:line="340" w:lineRule="atLeast"/>
        <w:ind w:firstLine="420" w:firstLineChars="200"/>
        <w:jc w:val="left"/>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谈判</w:t>
      </w:r>
      <w:r>
        <w:rPr>
          <w:rFonts w:hint="eastAsia" w:ascii="宋体" w:hAnsi="宋体" w:eastAsia="宋体" w:cs="宋体"/>
          <w:color w:val="auto"/>
          <w:szCs w:val="21"/>
          <w:highlight w:val="none"/>
          <w:lang w:val="en-US" w:eastAsia="zh-CN"/>
        </w:rPr>
        <w:t>保证金</w:t>
      </w:r>
      <w:r>
        <w:rPr>
          <w:rFonts w:hint="eastAsia" w:ascii="宋体" w:hAnsi="宋体" w:eastAsia="宋体" w:cs="宋体"/>
          <w:color w:val="auto"/>
          <w:szCs w:val="21"/>
          <w:highlight w:val="none"/>
        </w:rPr>
        <w:t>交纳截止时间：响应文件递交截止时间前</w:t>
      </w:r>
      <w:r>
        <w:rPr>
          <w:rFonts w:hint="eastAsia" w:ascii="宋体" w:hAnsi="宋体" w:cs="宋体"/>
          <w:color w:val="auto"/>
          <w:szCs w:val="21"/>
          <w:highlight w:val="none"/>
          <w:lang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ind w:leftChars="200"/>
        <w:jc w:val="left"/>
        <w:textAlignment w:val="auto"/>
        <w:outlineLvl w:val="9"/>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eastAsia="zh-CN"/>
        </w:rPr>
        <w:t>十</w:t>
      </w:r>
      <w:r>
        <w:rPr>
          <w:rFonts w:hint="eastAsia" w:ascii="宋体" w:hAnsi="宋体" w:eastAsia="宋体" w:cs="宋体"/>
          <w:b/>
          <w:bCs/>
          <w:color w:val="auto"/>
          <w:szCs w:val="21"/>
          <w:highlight w:val="none"/>
          <w:lang w:eastAsia="zh-CN"/>
        </w:rPr>
        <w:t>、</w:t>
      </w:r>
      <w:r>
        <w:rPr>
          <w:rFonts w:hint="eastAsia" w:ascii="宋体" w:hAnsi="宋体" w:eastAsia="宋体" w:cs="宋体"/>
          <w:b/>
          <w:bCs/>
          <w:color w:val="auto"/>
          <w:szCs w:val="21"/>
          <w:highlight w:val="none"/>
        </w:rPr>
        <w:t>响应文件递交</w:t>
      </w:r>
      <w:r>
        <w:rPr>
          <w:rFonts w:hint="eastAsia" w:ascii="宋体" w:hAnsi="宋体" w:cs="宋体"/>
          <w:b/>
          <w:bCs/>
          <w:color w:val="auto"/>
          <w:szCs w:val="21"/>
          <w:highlight w:val="none"/>
          <w:lang w:eastAsia="zh-CN"/>
        </w:rPr>
        <w:t>截止</w:t>
      </w:r>
      <w:r>
        <w:rPr>
          <w:rFonts w:hint="eastAsia" w:ascii="宋体" w:hAnsi="宋体" w:eastAsia="宋体" w:cs="宋体"/>
          <w:b/>
          <w:bCs/>
          <w:color w:val="auto"/>
          <w:szCs w:val="21"/>
          <w:highlight w:val="none"/>
        </w:rPr>
        <w:t>时间和地点</w:t>
      </w:r>
      <w:r>
        <w:rPr>
          <w:rFonts w:hint="eastAsia" w:ascii="宋体" w:hAnsi="宋体" w:cs="宋体"/>
          <w:b/>
          <w:bCs/>
          <w:color w:val="auto"/>
          <w:szCs w:val="21"/>
          <w:highlight w:val="none"/>
          <w:lang w:eastAsia="zh-CN"/>
        </w:rPr>
        <w:t>：</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应</w:t>
      </w:r>
      <w:r>
        <w:rPr>
          <w:rFonts w:hint="eastAsia" w:ascii="宋体" w:hAnsi="宋体" w:cs="宋体"/>
          <w:color w:val="auto"/>
          <w:szCs w:val="21"/>
          <w:highlight w:val="none"/>
          <w:lang w:eastAsia="zh-CN"/>
        </w:rPr>
        <w:t>必须在</w:t>
      </w:r>
      <w:r>
        <w:rPr>
          <w:rFonts w:hint="eastAsia" w:ascii="宋体" w:hAnsi="宋体" w:eastAsia="宋体" w:cs="宋体"/>
          <w:color w:val="auto"/>
          <w:szCs w:val="21"/>
          <w:highlight w:val="none"/>
          <w:lang w:val="en-US" w:eastAsia="zh-CN"/>
        </w:rPr>
        <w:t>201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22</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15</w:t>
      </w:r>
      <w:r>
        <w:rPr>
          <w:rFonts w:hint="eastAsia" w:ascii="宋体" w:hAnsi="宋体" w:eastAsia="宋体" w:cs="宋体"/>
          <w:color w:val="auto"/>
          <w:szCs w:val="21"/>
          <w:highlight w:val="none"/>
        </w:rPr>
        <w:t>时</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0分前</w:t>
      </w:r>
      <w:r>
        <w:rPr>
          <w:rFonts w:hint="eastAsia" w:ascii="宋体" w:hAnsi="宋体" w:eastAsia="宋体" w:cs="宋体"/>
          <w:color w:val="auto"/>
          <w:szCs w:val="21"/>
          <w:highlight w:val="none"/>
        </w:rPr>
        <w:t>，将响应文件</w:t>
      </w:r>
      <w:r>
        <w:rPr>
          <w:rFonts w:hint="eastAsia" w:ascii="宋体" w:hAnsi="宋体" w:cs="宋体"/>
          <w:color w:val="auto"/>
          <w:szCs w:val="21"/>
          <w:highlight w:val="none"/>
          <w:lang w:eastAsia="zh-CN"/>
        </w:rPr>
        <w:t>以</w:t>
      </w:r>
      <w:r>
        <w:rPr>
          <w:rFonts w:hint="eastAsia" w:ascii="宋体" w:hAnsi="宋体" w:eastAsia="宋体" w:cs="宋体"/>
          <w:color w:val="auto"/>
          <w:szCs w:val="21"/>
          <w:highlight w:val="none"/>
        </w:rPr>
        <w:t>密封</w:t>
      </w:r>
      <w:r>
        <w:rPr>
          <w:rFonts w:hint="eastAsia" w:ascii="宋体" w:hAnsi="宋体" w:cs="宋体"/>
          <w:color w:val="auto"/>
          <w:szCs w:val="21"/>
          <w:highlight w:val="none"/>
          <w:lang w:eastAsia="zh-CN"/>
        </w:rPr>
        <w:t>形式递交</w:t>
      </w:r>
      <w:r>
        <w:rPr>
          <w:rFonts w:hint="eastAsia" w:ascii="宋体" w:hAnsi="宋体" w:eastAsia="宋体" w:cs="宋体"/>
          <w:color w:val="auto"/>
          <w:szCs w:val="21"/>
          <w:highlight w:val="none"/>
        </w:rPr>
        <w:t>至</w:t>
      </w:r>
      <w:r>
        <w:rPr>
          <w:rFonts w:hint="eastAsia" w:ascii="宋体" w:hAnsi="宋体" w:eastAsia="宋体" w:cs="宋体"/>
          <w:color w:val="auto"/>
          <w:szCs w:val="21"/>
          <w:highlight w:val="none"/>
          <w:lang w:val="en-US" w:eastAsia="zh-CN"/>
        </w:rPr>
        <w:t>广西祥立工程咨询有限责任公司梧州分公司</w:t>
      </w:r>
      <w:r>
        <w:rPr>
          <w:rFonts w:hint="eastAsia" w:ascii="宋体" w:hAnsi="宋体" w:eastAsia="宋体" w:cs="宋体"/>
          <w:color w:val="auto"/>
          <w:szCs w:val="21"/>
          <w:highlight w:val="none"/>
        </w:rPr>
        <w:t>开标室(</w:t>
      </w:r>
      <w:r>
        <w:rPr>
          <w:rFonts w:hint="eastAsia" w:ascii="宋体" w:hAnsi="宋体" w:cs="宋体"/>
          <w:color w:val="auto"/>
          <w:szCs w:val="21"/>
        </w:rPr>
        <w:t>广西梧州市舜帝大道西段1号A4第17幢19号独立交易展示位</w:t>
      </w:r>
      <w:r>
        <w:rPr>
          <w:rFonts w:hint="eastAsia" w:ascii="宋体" w:hAnsi="宋体" w:eastAsia="宋体" w:cs="宋体"/>
          <w:color w:val="auto"/>
          <w:szCs w:val="21"/>
          <w:highlight w:val="none"/>
        </w:rPr>
        <w:t>)。逾期送达或未按竞争性</w:t>
      </w:r>
      <w:r>
        <w:rPr>
          <w:rFonts w:hint="eastAsia" w:ascii="宋体" w:hAnsi="宋体" w:eastAsia="宋体" w:cs="宋体"/>
          <w:color w:val="auto"/>
          <w:szCs w:val="21"/>
          <w:highlight w:val="none"/>
          <w:lang w:eastAsia="zh-CN"/>
        </w:rPr>
        <w:t>谈判</w:t>
      </w:r>
      <w:r>
        <w:rPr>
          <w:rFonts w:hint="eastAsia" w:ascii="宋体" w:hAnsi="宋体" w:eastAsia="宋体" w:cs="宋体"/>
          <w:color w:val="auto"/>
          <w:szCs w:val="21"/>
          <w:highlight w:val="none"/>
        </w:rPr>
        <w:t>文件要求封装标记的响应文件，采购代理机构将予以拒收。</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响应文件必须由</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的法定代表人</w:t>
      </w:r>
      <w:r>
        <w:rPr>
          <w:rFonts w:hint="eastAsia" w:ascii="宋体" w:hAnsi="宋体" w:cs="宋体"/>
          <w:color w:val="auto"/>
          <w:szCs w:val="21"/>
          <w:highlight w:val="none"/>
          <w:lang w:eastAsia="zh-CN"/>
        </w:rPr>
        <w:t>（负责人、自然人）</w:t>
      </w:r>
      <w:r>
        <w:rPr>
          <w:rFonts w:hint="eastAsia" w:ascii="宋体" w:hAnsi="宋体" w:eastAsia="宋体" w:cs="宋体"/>
          <w:color w:val="auto"/>
          <w:szCs w:val="21"/>
          <w:highlight w:val="none"/>
        </w:rPr>
        <w:t>或其委托代理人</w:t>
      </w:r>
      <w:r>
        <w:rPr>
          <w:rFonts w:hint="eastAsia" w:ascii="宋体" w:hAnsi="宋体" w:cs="宋体"/>
          <w:color w:val="auto"/>
          <w:szCs w:val="21"/>
          <w:highlight w:val="none"/>
          <w:lang w:eastAsia="zh-CN"/>
        </w:rPr>
        <w:t>递交</w:t>
      </w:r>
      <w:r>
        <w:rPr>
          <w:rFonts w:hint="eastAsia" w:ascii="宋体" w:hAnsi="宋体" w:eastAsia="宋体" w:cs="宋体"/>
          <w:color w:val="auto"/>
          <w:szCs w:val="21"/>
          <w:highlight w:val="none"/>
        </w:rPr>
        <w:t>到以上指定地点。</w:t>
      </w:r>
    </w:p>
    <w:p>
      <w:pPr>
        <w:keepNext w:val="0"/>
        <w:keepLines w:val="0"/>
        <w:pageBreakBefore w:val="0"/>
        <w:numPr>
          <w:ilvl w:val="0"/>
          <w:numId w:val="0"/>
        </w:numPr>
        <w:kinsoku/>
        <w:wordWrap/>
        <w:overflowPunct/>
        <w:topLinePunct w:val="0"/>
        <w:autoSpaceDE/>
        <w:autoSpaceDN/>
        <w:bidi w:val="0"/>
        <w:adjustRightInd/>
        <w:snapToGrid/>
        <w:spacing w:line="340" w:lineRule="atLeast"/>
        <w:ind w:leftChars="200"/>
        <w:textAlignment w:val="auto"/>
        <w:outlineLvl w:val="9"/>
        <w:rPr>
          <w:rFonts w:hint="eastAsia" w:ascii="宋体" w:hAnsi="宋体" w:eastAsia="宋体" w:cs="宋体"/>
          <w:b/>
          <w:bCs/>
          <w:color w:val="auto"/>
          <w:kern w:val="0"/>
          <w:szCs w:val="21"/>
          <w:highlight w:val="none"/>
        </w:rPr>
      </w:pPr>
      <w:r>
        <w:rPr>
          <w:rFonts w:hint="eastAsia" w:ascii="宋体" w:hAnsi="宋体" w:cs="宋体"/>
          <w:b/>
          <w:bCs/>
          <w:color w:val="auto"/>
          <w:kern w:val="0"/>
          <w:szCs w:val="21"/>
          <w:highlight w:val="none"/>
          <w:lang w:eastAsia="zh-CN"/>
        </w:rPr>
        <w:t>十一、响应文件递交截止</w:t>
      </w:r>
      <w:r>
        <w:rPr>
          <w:rFonts w:hint="eastAsia" w:ascii="宋体" w:hAnsi="宋体" w:eastAsia="宋体" w:cs="宋体"/>
          <w:b/>
          <w:bCs/>
          <w:color w:val="auto"/>
          <w:kern w:val="0"/>
          <w:szCs w:val="21"/>
          <w:highlight w:val="none"/>
        </w:rPr>
        <w:t>时间、</w:t>
      </w:r>
      <w:r>
        <w:rPr>
          <w:rFonts w:hint="eastAsia" w:ascii="宋体" w:hAnsi="宋体" w:eastAsia="宋体" w:cs="宋体"/>
          <w:b/>
          <w:bCs/>
          <w:color w:val="auto"/>
          <w:kern w:val="0"/>
          <w:szCs w:val="21"/>
          <w:highlight w:val="none"/>
          <w:lang w:val="en-US" w:eastAsia="zh-CN"/>
        </w:rPr>
        <w:t>谈判</w:t>
      </w:r>
      <w:r>
        <w:rPr>
          <w:rFonts w:hint="eastAsia" w:ascii="宋体" w:hAnsi="宋体" w:eastAsia="宋体" w:cs="宋体"/>
          <w:b/>
          <w:bCs/>
          <w:color w:val="auto"/>
          <w:kern w:val="0"/>
          <w:szCs w:val="21"/>
          <w:highlight w:val="none"/>
        </w:rPr>
        <w:t>时间及地点：</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 w:val="0"/>
          <w:bCs w:val="0"/>
          <w:color w:val="auto"/>
          <w:szCs w:val="21"/>
          <w:highlight w:val="none"/>
        </w:rPr>
        <w:t>、</w:t>
      </w:r>
      <w:r>
        <w:rPr>
          <w:rFonts w:hint="eastAsia" w:ascii="宋体" w:hAnsi="宋体" w:cs="宋体"/>
          <w:b w:val="0"/>
          <w:bCs w:val="0"/>
          <w:color w:val="auto"/>
          <w:kern w:val="0"/>
          <w:szCs w:val="21"/>
          <w:highlight w:val="none"/>
          <w:lang w:eastAsia="zh-CN"/>
        </w:rPr>
        <w:t>响应文件递交截止</w:t>
      </w:r>
      <w:r>
        <w:rPr>
          <w:rFonts w:hint="eastAsia" w:ascii="宋体" w:hAnsi="宋体" w:eastAsia="宋体" w:cs="宋体"/>
          <w:b w:val="0"/>
          <w:bCs w:val="0"/>
          <w:color w:val="auto"/>
          <w:kern w:val="0"/>
          <w:szCs w:val="21"/>
          <w:highlight w:val="none"/>
        </w:rPr>
        <w:t>时间</w:t>
      </w:r>
      <w:r>
        <w:rPr>
          <w:rFonts w:hint="eastAsia" w:ascii="宋体" w:hAnsi="宋体" w:cs="宋体"/>
          <w:b/>
          <w:bCs/>
          <w:color w:val="auto"/>
          <w:kern w:val="0"/>
          <w:szCs w:val="21"/>
          <w:highlight w:val="none"/>
          <w:lang w:eastAsia="zh-CN"/>
        </w:rPr>
        <w:t>：</w:t>
      </w:r>
      <w:r>
        <w:rPr>
          <w:rFonts w:hint="eastAsia" w:ascii="宋体" w:hAnsi="宋体" w:eastAsia="宋体" w:cs="宋体"/>
          <w:color w:val="auto"/>
          <w:szCs w:val="21"/>
          <w:highlight w:val="none"/>
          <w:lang w:val="en-US" w:eastAsia="zh-CN"/>
        </w:rPr>
        <w:t>201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22</w:t>
      </w:r>
      <w:r>
        <w:rPr>
          <w:rFonts w:hint="eastAsia" w:ascii="宋体" w:hAnsi="宋体" w:eastAsia="宋体" w:cs="宋体"/>
          <w:color w:val="auto"/>
          <w:szCs w:val="21"/>
          <w:highlight w:val="none"/>
          <w:lang w:val="en-US" w:eastAsia="zh-CN"/>
        </w:rPr>
        <w:t>日</w:t>
      </w:r>
      <w:r>
        <w:rPr>
          <w:rFonts w:hint="eastAsia" w:ascii="宋体" w:hAnsi="宋体" w:cs="宋体"/>
          <w:color w:val="auto"/>
          <w:szCs w:val="21"/>
          <w:highlight w:val="none"/>
          <w:lang w:val="en-US" w:eastAsia="zh-CN"/>
        </w:rPr>
        <w:t>15</w:t>
      </w:r>
      <w:r>
        <w:rPr>
          <w:rFonts w:hint="eastAsia" w:ascii="宋体" w:hAnsi="宋体" w:eastAsia="宋体" w:cs="宋体"/>
          <w:color w:val="auto"/>
          <w:szCs w:val="21"/>
          <w:highlight w:val="none"/>
        </w:rPr>
        <w:t>时</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0分</w:t>
      </w:r>
      <w:r>
        <w:rPr>
          <w:rFonts w:hint="eastAsia" w:ascii="宋体" w:hAnsi="宋体" w:eastAsia="宋体" w:cs="宋体"/>
          <w:color w:val="auto"/>
          <w:szCs w:val="21"/>
          <w:highlight w:val="none"/>
        </w:rPr>
        <w:t>；</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谈判</w:t>
      </w:r>
      <w:r>
        <w:rPr>
          <w:rFonts w:hint="eastAsia" w:ascii="宋体" w:hAnsi="宋体" w:eastAsia="宋体" w:cs="宋体"/>
          <w:color w:val="auto"/>
          <w:szCs w:val="21"/>
          <w:highlight w:val="none"/>
        </w:rPr>
        <w:t>时间：</w:t>
      </w:r>
      <w:r>
        <w:rPr>
          <w:rFonts w:hint="eastAsia" w:ascii="宋体" w:hAnsi="宋体" w:eastAsia="宋体" w:cs="宋体"/>
          <w:color w:val="auto"/>
          <w:kern w:val="0"/>
          <w:szCs w:val="21"/>
          <w:highlight w:val="none"/>
          <w:u w:val="none"/>
          <w:lang w:eastAsia="zh-CN"/>
        </w:rPr>
        <w:t>提交响应文件截止时间之后</w:t>
      </w:r>
      <w:r>
        <w:rPr>
          <w:rFonts w:hint="eastAsia" w:ascii="宋体" w:hAnsi="宋体" w:eastAsia="宋体" w:cs="宋体"/>
          <w:color w:val="auto"/>
          <w:szCs w:val="21"/>
          <w:highlight w:val="none"/>
        </w:rPr>
        <w:t>，具体时间由</w:t>
      </w:r>
      <w:r>
        <w:rPr>
          <w:rFonts w:hint="eastAsia" w:ascii="宋体" w:hAnsi="宋体" w:eastAsia="宋体" w:cs="宋体"/>
          <w:color w:val="auto"/>
          <w:szCs w:val="21"/>
          <w:highlight w:val="none"/>
          <w:lang w:eastAsia="zh-CN"/>
        </w:rPr>
        <w:t>采购代理机构</w:t>
      </w:r>
      <w:r>
        <w:rPr>
          <w:rFonts w:hint="eastAsia" w:ascii="宋体" w:hAnsi="宋体" w:eastAsia="宋体" w:cs="宋体"/>
          <w:color w:val="auto"/>
          <w:szCs w:val="21"/>
          <w:highlight w:val="none"/>
        </w:rPr>
        <w:t>另行通知</w:t>
      </w:r>
      <w:r>
        <w:rPr>
          <w:rFonts w:hint="eastAsia" w:ascii="宋体" w:hAnsi="宋体" w:eastAsia="宋体" w:cs="宋体"/>
          <w:color w:val="auto"/>
          <w:szCs w:val="21"/>
          <w:highlight w:val="none"/>
          <w:lang w:eastAsia="zh-CN"/>
        </w:rPr>
        <w:t>；</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eastAsia="zh-CN"/>
        </w:rPr>
        <w:t>谈判</w:t>
      </w:r>
      <w:r>
        <w:rPr>
          <w:rFonts w:hint="eastAsia" w:ascii="宋体" w:hAnsi="宋体" w:eastAsia="宋体" w:cs="宋体"/>
          <w:color w:val="auto"/>
          <w:szCs w:val="21"/>
          <w:highlight w:val="none"/>
        </w:rPr>
        <w:t>地点：</w:t>
      </w:r>
      <w:r>
        <w:rPr>
          <w:rFonts w:hint="eastAsia" w:ascii="宋体" w:hAnsi="宋体" w:eastAsia="宋体" w:cs="宋体"/>
          <w:color w:val="auto"/>
          <w:szCs w:val="21"/>
          <w:highlight w:val="none"/>
          <w:lang w:val="en-US" w:eastAsia="zh-CN"/>
        </w:rPr>
        <w:t>广西祥立工程咨询有限责任公司梧州分公司</w:t>
      </w:r>
      <w:r>
        <w:rPr>
          <w:rFonts w:hint="eastAsia" w:ascii="宋体" w:hAnsi="宋体" w:eastAsia="宋体" w:cs="宋体"/>
          <w:color w:val="auto"/>
          <w:szCs w:val="21"/>
          <w:highlight w:val="none"/>
        </w:rPr>
        <w:t>开标室(</w:t>
      </w:r>
      <w:r>
        <w:rPr>
          <w:rFonts w:hint="eastAsia" w:ascii="宋体" w:hAnsi="宋体" w:cs="宋体"/>
          <w:color w:val="auto"/>
          <w:szCs w:val="21"/>
        </w:rPr>
        <w:t>广西梧州市舜帝大道西段1号A4第17幢19号独立交易展示位</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w:t>
      </w:r>
      <w:r>
        <w:rPr>
          <w:rFonts w:hint="eastAsia" w:ascii="宋体" w:hAnsi="宋体" w:cs="宋体"/>
          <w:color w:val="auto"/>
          <w:szCs w:val="21"/>
          <w:highlight w:val="none"/>
          <w:lang w:val="en-US" w:eastAsia="zh-CN"/>
        </w:rPr>
        <w:t>参加谈判的法定代表人（或负责人）或委托代理人必须持证件【法定代表人（或负责人）凭法定代表人（或负责人）身份证明和身份证原件或委托代理人凭法定代表人（负责人）授权委托书原件和身份证原件；自然人凭身份证原件】依时到达指定地点等候当面谈判</w:t>
      </w:r>
      <w:r>
        <w:rPr>
          <w:rFonts w:hint="eastAsia" w:ascii="宋体" w:hAnsi="宋体" w:eastAsia="宋体" w:cs="宋体"/>
          <w:color w:val="auto"/>
          <w:szCs w:val="21"/>
          <w:highlight w:val="none"/>
          <w:lang w:val="en-US" w:eastAsia="zh-CN"/>
        </w:rPr>
        <w:t>，否则视为自动放弃谈判。</w:t>
      </w:r>
    </w:p>
    <w:p>
      <w:pPr>
        <w:keepNext w:val="0"/>
        <w:keepLines w:val="0"/>
        <w:pageBreakBefore w:val="0"/>
        <w:kinsoku/>
        <w:wordWrap/>
        <w:overflowPunct/>
        <w:topLinePunct w:val="0"/>
        <w:autoSpaceDE/>
        <w:autoSpaceDN/>
        <w:bidi w:val="0"/>
        <w:adjustRightInd/>
        <w:snapToGrid/>
        <w:spacing w:line="340" w:lineRule="atLeast"/>
        <w:ind w:firstLine="422" w:firstLineChars="200"/>
        <w:textAlignment w:val="auto"/>
        <w:outlineLvl w:val="9"/>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lang w:val="en-US" w:eastAsia="zh-CN"/>
        </w:rPr>
        <w:t>十一、</w:t>
      </w:r>
      <w:r>
        <w:rPr>
          <w:rFonts w:hint="eastAsia" w:ascii="宋体" w:hAnsi="宋体" w:eastAsia="宋体" w:cs="宋体"/>
          <w:b/>
          <w:bCs/>
          <w:color w:val="auto"/>
          <w:szCs w:val="21"/>
          <w:highlight w:val="none"/>
        </w:rPr>
        <w:t>本次联系事项：</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1、采购人名称：</w:t>
      </w:r>
      <w:r>
        <w:rPr>
          <w:rFonts w:hint="eastAsia" w:ascii="宋体" w:hAnsi="宋体" w:cs="宋体"/>
          <w:color w:val="auto"/>
          <w:kern w:val="0"/>
          <w:szCs w:val="21"/>
          <w:lang w:eastAsia="zh-CN"/>
        </w:rPr>
        <w:t>梧州职业学院</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地址：广西壮族自治区梧州市长洲区三龙大道88号</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联系人及联系电话：</w:t>
      </w:r>
      <w:r>
        <w:rPr>
          <w:rFonts w:hint="eastAsia" w:ascii="宋体" w:hAnsi="宋体" w:cs="宋体"/>
          <w:color w:val="auto"/>
          <w:szCs w:val="21"/>
          <w:highlight w:val="none"/>
          <w:lang w:eastAsia="zh-CN"/>
        </w:rPr>
        <w:t>卢老师</w:t>
      </w:r>
      <w:r>
        <w:rPr>
          <w:rFonts w:hint="eastAsia" w:ascii="宋体" w:hAnsi="宋体" w:eastAsia="宋体" w:cs="宋体"/>
          <w:color w:val="auto"/>
          <w:szCs w:val="21"/>
          <w:highlight w:val="none"/>
        </w:rPr>
        <w:t>，0774-6015917</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2、采购代理机构名称：</w:t>
      </w:r>
      <w:r>
        <w:rPr>
          <w:rFonts w:hint="eastAsia" w:ascii="宋体" w:hAnsi="宋体" w:eastAsia="宋体" w:cs="宋体"/>
          <w:color w:val="auto"/>
          <w:szCs w:val="21"/>
          <w:highlight w:val="none"/>
          <w:lang w:val="en-US" w:eastAsia="zh-CN"/>
        </w:rPr>
        <w:t>广西祥立工程咨询有限责任公司</w:t>
      </w:r>
    </w:p>
    <w:p>
      <w:pPr>
        <w:keepNext w:val="0"/>
        <w:keepLines w:val="0"/>
        <w:pageBreakBefore w:val="0"/>
        <w:kinsoku/>
        <w:wordWrap/>
        <w:overflowPunct/>
        <w:topLinePunct w:val="0"/>
        <w:autoSpaceDE/>
        <w:autoSpaceDN/>
        <w:bidi w:val="0"/>
        <w:adjustRightInd/>
        <w:snapToGrid/>
        <w:spacing w:line="340" w:lineRule="atLeast"/>
        <w:ind w:left="0" w:leftChars="0"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地址：</w:t>
      </w:r>
      <w:r>
        <w:rPr>
          <w:rFonts w:hint="eastAsia" w:ascii="宋体" w:hAnsi="宋体" w:cs="宋体"/>
          <w:color w:val="auto"/>
          <w:szCs w:val="21"/>
        </w:rPr>
        <w:t>广西梧州市舜帝大道西段1号A4第17幢19号独立交易展示位</w:t>
      </w:r>
    </w:p>
    <w:p>
      <w:pPr>
        <w:keepNext w:val="0"/>
        <w:keepLines w:val="0"/>
        <w:pageBreakBefore w:val="0"/>
        <w:kinsoku/>
        <w:wordWrap/>
        <w:overflowPunct/>
        <w:topLinePunct w:val="0"/>
        <w:autoSpaceDE/>
        <w:autoSpaceDN/>
        <w:bidi w:val="0"/>
        <w:adjustRightInd/>
        <w:snapToGrid/>
        <w:spacing w:line="340" w:lineRule="atLeast"/>
        <w:ind w:left="0" w:leftChars="0"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联系人及联系电话：</w:t>
      </w:r>
      <w:r>
        <w:rPr>
          <w:rFonts w:hint="eastAsia" w:ascii="宋体" w:hAnsi="宋体" w:cs="宋体"/>
          <w:color w:val="auto"/>
          <w:szCs w:val="21"/>
          <w:highlight w:val="none"/>
          <w:lang w:eastAsia="zh-CN"/>
        </w:rPr>
        <w:t>苏小姐</w:t>
      </w:r>
      <w:r>
        <w:rPr>
          <w:rFonts w:hint="eastAsia" w:ascii="宋体" w:hAnsi="宋体" w:eastAsia="宋体" w:cs="宋体"/>
          <w:color w:val="auto"/>
          <w:szCs w:val="21"/>
          <w:highlight w:val="none"/>
        </w:rPr>
        <w:t>，</w:t>
      </w:r>
      <w:r>
        <w:rPr>
          <w:rFonts w:hint="eastAsia" w:ascii="宋体" w:hAnsi="宋体" w:cs="宋体"/>
          <w:color w:val="auto"/>
          <w:szCs w:val="21"/>
        </w:rPr>
        <w:t>0774-3897522</w:t>
      </w:r>
      <w:r>
        <w:rPr>
          <w:rFonts w:hint="eastAsia" w:ascii="宋体" w:hAnsi="宋体" w:eastAsia="宋体" w:cs="宋体"/>
          <w:color w:val="auto"/>
          <w:szCs w:val="21"/>
          <w:highlight w:val="none"/>
        </w:rPr>
        <w:t xml:space="preserve"> </w:t>
      </w:r>
    </w:p>
    <w:p>
      <w:pPr>
        <w:keepNext w:val="0"/>
        <w:keepLines w:val="0"/>
        <w:pageBreakBefore w:val="0"/>
        <w:numPr>
          <w:ilvl w:val="0"/>
          <w:numId w:val="4"/>
        </w:numPr>
        <w:kinsoku/>
        <w:wordWrap/>
        <w:overflowPunct/>
        <w:topLinePunct w:val="0"/>
        <w:autoSpaceDE/>
        <w:autoSpaceDN/>
        <w:bidi w:val="0"/>
        <w:adjustRightInd/>
        <w:snapToGrid/>
        <w:spacing w:line="340" w:lineRule="atLeast"/>
        <w:ind w:left="0" w:leftChars="0"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监督部门：梧州市财政局政府采购监督管理科</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地址：梧州市长洲区三龙大道红岭大厦政务服务中心22楼（新梧州高中旁）</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联系电话：0774-38</w:t>
      </w: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rPr>
        <w:t>6434</w:t>
      </w:r>
    </w:p>
    <w:p>
      <w:pPr>
        <w:keepNext w:val="0"/>
        <w:keepLines w:val="0"/>
        <w:pageBreakBefore w:val="0"/>
        <w:kinsoku/>
        <w:wordWrap/>
        <w:overflowPunct/>
        <w:topLinePunct w:val="0"/>
        <w:autoSpaceDE/>
        <w:autoSpaceDN/>
        <w:bidi w:val="0"/>
        <w:adjustRightInd/>
        <w:snapToGrid/>
        <w:spacing w:line="34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4、政府采购云平台报名及操作问题咨询电话：400-881-7190</w:t>
      </w:r>
    </w:p>
    <w:p>
      <w:pPr>
        <w:keepNext w:val="0"/>
        <w:keepLines w:val="0"/>
        <w:pageBreakBefore w:val="0"/>
        <w:widowControl/>
        <w:numPr>
          <w:ilvl w:val="0"/>
          <w:numId w:val="0"/>
        </w:numPr>
        <w:kinsoku/>
        <w:wordWrap/>
        <w:overflowPunct/>
        <w:topLinePunct w:val="0"/>
        <w:autoSpaceDE/>
        <w:autoSpaceDN/>
        <w:bidi w:val="0"/>
        <w:adjustRightInd/>
        <w:snapToGrid/>
        <w:spacing w:line="340" w:lineRule="atLeast"/>
        <w:ind w:leftChars="200"/>
        <w:jc w:val="left"/>
        <w:textAlignment w:val="auto"/>
        <w:outlineLvl w:val="9"/>
        <w:rPr>
          <w:rFonts w:hint="eastAsia" w:ascii="宋体" w:hAnsi="宋体" w:eastAsia="宋体" w:cs="宋体"/>
          <w:color w:val="auto"/>
          <w:kern w:val="0"/>
          <w:szCs w:val="21"/>
          <w:highlight w:val="none"/>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发布公告媒体：中国政府采购网</w:t>
      </w:r>
      <w:r>
        <w:rPr>
          <w:rFonts w:hint="eastAsia" w:ascii="宋体" w:hAnsi="宋体" w:eastAsia="宋体" w:cs="宋体"/>
          <w:color w:val="auto"/>
          <w:szCs w:val="21"/>
          <w:highlight w:val="none"/>
          <w:lang w:eastAsia="zh-CN"/>
        </w:rPr>
        <w:t>（http://www.ccgp.gov.cn/）</w:t>
      </w:r>
      <w:r>
        <w:rPr>
          <w:rFonts w:hint="eastAsia" w:ascii="宋体" w:hAnsi="宋体" w:eastAsia="宋体" w:cs="宋体"/>
          <w:color w:val="auto"/>
          <w:szCs w:val="21"/>
          <w:highlight w:val="none"/>
        </w:rPr>
        <w:t>、广西政府采购网</w:t>
      </w:r>
      <w:r>
        <w:rPr>
          <w:rFonts w:hint="eastAsia" w:ascii="宋体" w:hAnsi="宋体" w:eastAsia="宋体" w:cs="宋体"/>
          <w:color w:val="auto"/>
          <w:szCs w:val="21"/>
          <w:highlight w:val="none"/>
          <w:lang w:eastAsia="zh-CN"/>
        </w:rPr>
        <w:t>（</w:t>
      </w:r>
      <w:r>
        <w:rPr>
          <w:rFonts w:hint="eastAsia" w:ascii="宋体" w:hAnsi="宋体" w:eastAsia="宋体" w:cs="宋体"/>
          <w:b w:val="0"/>
          <w:i w:val="0"/>
          <w:caps w:val="0"/>
          <w:color w:val="auto"/>
          <w:spacing w:val="0"/>
          <w:sz w:val="21"/>
          <w:szCs w:val="21"/>
          <w:highlight w:val="none"/>
          <w:shd w:val="clear" w:color="auto" w:fill="FFFFFF"/>
        </w:rPr>
        <w:t>http://zfcg.gxzf.gov.cn/</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、梧州市政府采购网</w:t>
      </w:r>
      <w:r>
        <w:rPr>
          <w:rFonts w:hint="eastAsia" w:ascii="宋体" w:hAnsi="宋体" w:eastAsia="宋体" w:cs="宋体"/>
          <w:color w:val="auto"/>
          <w:szCs w:val="21"/>
          <w:highlight w:val="none"/>
          <w:lang w:eastAsia="zh-CN"/>
        </w:rPr>
        <w:t>（http://www.wuzhou.gov.cn:8090/zfcgw）</w:t>
      </w:r>
      <w:r>
        <w:rPr>
          <w:rFonts w:hint="eastAsia" w:ascii="宋体" w:hAnsi="宋体" w:cs="宋体"/>
          <w:color w:val="auto"/>
          <w:szCs w:val="21"/>
          <w:highlight w:val="none"/>
          <w:lang w:eastAsia="zh-CN"/>
        </w:rPr>
        <w:t>、</w:t>
      </w:r>
      <w:r>
        <w:rPr>
          <w:rFonts w:hint="eastAsia" w:ascii="宋体" w:hAnsi="宋体" w:cs="宋体"/>
          <w:color w:val="auto"/>
          <w:kern w:val="0"/>
          <w:szCs w:val="21"/>
          <w:highlight w:val="none"/>
        </w:rPr>
        <w:t>广西祥立工程咨询有限责任公司网</w:t>
      </w:r>
      <w:r>
        <w:rPr>
          <w:rFonts w:hint="eastAsia" w:ascii="宋体" w:hAnsi="宋体" w:cs="宋体"/>
          <w:color w:val="auto"/>
          <w:kern w:val="0"/>
          <w:szCs w:val="21"/>
          <w:highlight w:val="none"/>
          <w:lang w:eastAsia="zh-CN"/>
        </w:rPr>
        <w:t>（http://www.gxxiangli.cn/）</w:t>
      </w:r>
      <w:r>
        <w:rPr>
          <w:rFonts w:hint="eastAsia" w:ascii="宋体" w:hAnsi="宋体" w:eastAsia="宋体" w:cs="宋体"/>
          <w:color w:val="auto"/>
          <w:kern w:val="0"/>
          <w:szCs w:val="21"/>
          <w:highlight w:val="none"/>
        </w:rPr>
        <w:t>。</w:t>
      </w:r>
    </w:p>
    <w:p>
      <w:pPr>
        <w:keepNext w:val="0"/>
        <w:keepLines w:val="0"/>
        <w:pageBreakBefore w:val="0"/>
        <w:numPr>
          <w:ilvl w:val="0"/>
          <w:numId w:val="0"/>
        </w:numPr>
        <w:kinsoku/>
        <w:overflowPunct/>
        <w:topLinePunct w:val="0"/>
        <w:autoSpaceDE/>
        <w:autoSpaceDN/>
        <w:bidi w:val="0"/>
        <w:adjustRightInd/>
        <w:snapToGrid/>
        <w:spacing w:line="340" w:lineRule="atLeast"/>
        <w:jc w:val="left"/>
        <w:textAlignment w:val="auto"/>
        <w:outlineLvl w:val="9"/>
        <w:rPr>
          <w:rFonts w:hint="eastAsia" w:ascii="宋体" w:hAnsi="宋体" w:eastAsia="宋体" w:cs="宋体"/>
          <w:b/>
          <w:bCs/>
          <w:color w:val="auto"/>
          <w:szCs w:val="21"/>
          <w:highlight w:val="none"/>
          <w:lang w:val="en-US" w:eastAsia="zh-CN"/>
        </w:rPr>
      </w:pPr>
    </w:p>
    <w:p>
      <w:pPr>
        <w:keepNext w:val="0"/>
        <w:keepLines w:val="0"/>
        <w:pageBreakBefore w:val="0"/>
        <w:numPr>
          <w:ilvl w:val="0"/>
          <w:numId w:val="0"/>
        </w:numPr>
        <w:kinsoku/>
        <w:wordWrap w:val="0"/>
        <w:overflowPunct/>
        <w:topLinePunct w:val="0"/>
        <w:autoSpaceDE/>
        <w:autoSpaceDN/>
        <w:bidi w:val="0"/>
        <w:adjustRightInd/>
        <w:snapToGrid/>
        <w:spacing w:line="340" w:lineRule="atLeast"/>
        <w:jc w:val="right"/>
        <w:textAlignment w:val="auto"/>
        <w:outlineLvl w:val="9"/>
        <w:rPr>
          <w:rFonts w:hint="eastAsia" w:ascii="宋体" w:hAnsi="宋体" w:eastAsia="宋体" w:cs="宋体"/>
          <w:color w:val="auto"/>
          <w:szCs w:val="21"/>
          <w:highlight w:val="none"/>
          <w:lang w:val="en-US" w:eastAsia="zh-CN"/>
        </w:rPr>
      </w:pPr>
    </w:p>
    <w:p>
      <w:pPr>
        <w:keepNext w:val="0"/>
        <w:keepLines w:val="0"/>
        <w:pageBreakBefore w:val="0"/>
        <w:numPr>
          <w:ilvl w:val="0"/>
          <w:numId w:val="0"/>
        </w:numPr>
        <w:kinsoku/>
        <w:wordWrap w:val="0"/>
        <w:overflowPunct/>
        <w:topLinePunct w:val="0"/>
        <w:autoSpaceDE/>
        <w:autoSpaceDN/>
        <w:bidi w:val="0"/>
        <w:adjustRightInd/>
        <w:snapToGrid/>
        <w:spacing w:line="340" w:lineRule="atLeast"/>
        <w:jc w:val="right"/>
        <w:textAlignment w:val="auto"/>
        <w:outlineLvl w:val="9"/>
        <w:rPr>
          <w:rFonts w:hint="eastAsia" w:ascii="宋体" w:hAnsi="宋体" w:eastAsia="宋体" w:cs="宋体"/>
          <w:color w:val="auto"/>
          <w:szCs w:val="21"/>
          <w:highlight w:val="none"/>
          <w:lang w:val="en-US" w:eastAsia="zh-CN"/>
        </w:rPr>
      </w:pPr>
    </w:p>
    <w:p>
      <w:pPr>
        <w:keepNext w:val="0"/>
        <w:keepLines w:val="0"/>
        <w:pageBreakBefore w:val="0"/>
        <w:numPr>
          <w:ilvl w:val="0"/>
          <w:numId w:val="0"/>
        </w:numPr>
        <w:kinsoku/>
        <w:wordWrap w:val="0"/>
        <w:overflowPunct/>
        <w:topLinePunct w:val="0"/>
        <w:autoSpaceDE/>
        <w:autoSpaceDN/>
        <w:bidi w:val="0"/>
        <w:adjustRightInd/>
        <w:snapToGrid/>
        <w:spacing w:line="340" w:lineRule="atLeast"/>
        <w:jc w:val="right"/>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广西祥立工程咨询有限责任公司</w:t>
      </w:r>
    </w:p>
    <w:p>
      <w:pPr>
        <w:keepNext w:val="0"/>
        <w:keepLines w:val="0"/>
        <w:pageBreakBefore w:val="0"/>
        <w:numPr>
          <w:ilvl w:val="0"/>
          <w:numId w:val="0"/>
        </w:numPr>
        <w:kinsoku/>
        <w:wordWrap w:val="0"/>
        <w:overflowPunct/>
        <w:topLinePunct w:val="0"/>
        <w:autoSpaceDE/>
        <w:autoSpaceDN/>
        <w:bidi w:val="0"/>
        <w:adjustRightInd/>
        <w:snapToGrid/>
        <w:spacing w:line="340" w:lineRule="atLeast"/>
        <w:jc w:val="right"/>
        <w:textAlignment w:val="auto"/>
        <w:outlineLvl w:val="9"/>
        <w:rPr>
          <w:rFonts w:hint="eastAsia" w:ascii="宋体" w:hAnsi="宋体" w:eastAsia="宋体" w:cs="宋体"/>
          <w:color w:val="auto"/>
          <w:szCs w:val="21"/>
          <w:highlight w:val="none"/>
          <w:lang w:val="en-US" w:eastAsia="zh-CN"/>
        </w:rPr>
        <w:sectPr>
          <w:footerReference r:id="rId3" w:type="default"/>
          <w:pgSz w:w="11906" w:h="16838"/>
          <w:pgMar w:top="1247" w:right="1247" w:bottom="1247" w:left="1247"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r>
        <w:rPr>
          <w:rFonts w:hint="eastAsia" w:ascii="宋体" w:hAnsi="宋体" w:eastAsia="宋体" w:cs="宋体"/>
          <w:color w:val="auto"/>
          <w:szCs w:val="21"/>
          <w:highlight w:val="none"/>
          <w:lang w:val="en-US" w:eastAsia="zh-CN"/>
        </w:rPr>
        <w:t>201</w:t>
      </w:r>
      <w:r>
        <w:rPr>
          <w:rFonts w:hint="eastAsia" w:ascii="宋体" w:hAnsi="宋体" w:cs="宋体"/>
          <w:color w:val="auto"/>
          <w:szCs w:val="21"/>
          <w:highlight w:val="none"/>
          <w:lang w:val="en-US" w:eastAsia="zh-CN"/>
        </w:rPr>
        <w:t>9</w:t>
      </w:r>
      <w:r>
        <w:rPr>
          <w:rFonts w:hint="eastAsia" w:ascii="宋体" w:hAnsi="宋体" w:eastAsia="宋体" w:cs="宋体"/>
          <w:color w:val="auto"/>
          <w:szCs w:val="21"/>
          <w:highlight w:val="none"/>
          <w:lang w:val="en-US" w:eastAsia="zh-CN"/>
        </w:rPr>
        <w:t>年</w:t>
      </w:r>
      <w:r>
        <w:rPr>
          <w:rFonts w:hint="eastAsia" w:ascii="宋体" w:hAnsi="宋体" w:cs="宋体"/>
          <w:color w:val="auto"/>
          <w:szCs w:val="21"/>
          <w:highlight w:val="none"/>
          <w:lang w:val="en-US" w:eastAsia="zh-CN"/>
        </w:rPr>
        <w:t>11</w:t>
      </w:r>
      <w:r>
        <w:rPr>
          <w:rFonts w:hint="eastAsia" w:ascii="宋体" w:hAnsi="宋体" w:eastAsia="宋体" w:cs="宋体"/>
          <w:color w:val="auto"/>
          <w:szCs w:val="21"/>
          <w:highlight w:val="none"/>
          <w:lang w:val="en-US" w:eastAsia="zh-CN"/>
        </w:rPr>
        <w:t>月</w:t>
      </w:r>
      <w:r>
        <w:rPr>
          <w:rFonts w:hint="eastAsia" w:ascii="宋体" w:hAnsi="宋体" w:cs="宋体"/>
          <w:color w:val="auto"/>
          <w:szCs w:val="21"/>
          <w:highlight w:val="none"/>
          <w:lang w:val="en-US" w:eastAsia="zh-CN"/>
        </w:rPr>
        <w:t>18</w:t>
      </w:r>
      <w:r>
        <w:rPr>
          <w:rFonts w:hint="eastAsia" w:ascii="宋体" w:hAnsi="宋体" w:eastAsia="宋体" w:cs="宋体"/>
          <w:color w:val="auto"/>
          <w:szCs w:val="21"/>
          <w:highlight w:val="none"/>
          <w:lang w:val="en-US" w:eastAsia="zh-CN"/>
        </w:rPr>
        <w:t>日</w:t>
      </w:r>
    </w:p>
    <w:p>
      <w:pPr>
        <w:pStyle w:val="2"/>
        <w:jc w:val="center"/>
        <w:rPr>
          <w:rFonts w:hint="eastAsia"/>
          <w:sz w:val="32"/>
          <w:szCs w:val="32"/>
          <w:lang w:val="en-US" w:eastAsia="zh-CN"/>
        </w:rPr>
      </w:pPr>
      <w:bookmarkStart w:id="6" w:name="_Toc1982_WPSOffice_Level1"/>
      <w:bookmarkStart w:id="7" w:name="_Toc13166"/>
      <w:bookmarkStart w:id="8" w:name="_Toc13774"/>
      <w:bookmarkStart w:id="9" w:name="_Toc11539_WPSOffice_Level1"/>
      <w:bookmarkStart w:id="10" w:name="_Toc582_WPSOffice_Level1"/>
      <w:bookmarkStart w:id="11" w:name="_Toc25186_WPSOffice_Level1"/>
      <w:r>
        <w:rPr>
          <w:rFonts w:hint="eastAsia"/>
          <w:sz w:val="32"/>
          <w:szCs w:val="32"/>
          <w:lang w:val="en-US" w:eastAsia="zh-CN"/>
        </w:rPr>
        <w:t>第二章  供应商须知</w:t>
      </w:r>
      <w:bookmarkEnd w:id="6"/>
      <w:bookmarkEnd w:id="7"/>
      <w:bookmarkEnd w:id="8"/>
      <w:bookmarkEnd w:id="9"/>
      <w:bookmarkEnd w:id="10"/>
      <w:bookmarkEnd w:id="11"/>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jc w:val="center"/>
        <w:textAlignment w:val="auto"/>
        <w:outlineLvl w:val="9"/>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供应商须知前附表</w:t>
      </w:r>
    </w:p>
    <w:tbl>
      <w:tblPr>
        <w:tblStyle w:val="14"/>
        <w:tblW w:w="9847" w:type="dxa"/>
        <w:tblInd w:w="0" w:type="dxa"/>
        <w:tblLayout w:type="fixed"/>
        <w:tblCellMar>
          <w:top w:w="0" w:type="dxa"/>
          <w:left w:w="108" w:type="dxa"/>
          <w:bottom w:w="0" w:type="dxa"/>
          <w:right w:w="108" w:type="dxa"/>
        </w:tblCellMar>
      </w:tblPr>
      <w:tblGrid>
        <w:gridCol w:w="959"/>
        <w:gridCol w:w="1785"/>
        <w:gridCol w:w="7103"/>
      </w:tblGrid>
      <w:tr>
        <w:tblPrEx>
          <w:tblCellMar>
            <w:top w:w="0" w:type="dxa"/>
            <w:left w:w="108" w:type="dxa"/>
            <w:bottom w:w="0" w:type="dxa"/>
            <w:right w:w="108" w:type="dxa"/>
          </w:tblCellMar>
        </w:tblPrEx>
        <w:trPr>
          <w:trHeight w:val="527"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条款号</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编  列  内  容</w:t>
            </w:r>
          </w:p>
        </w:tc>
      </w:tr>
      <w:tr>
        <w:tblPrEx>
          <w:tblCellMar>
            <w:top w:w="0" w:type="dxa"/>
            <w:left w:w="108" w:type="dxa"/>
            <w:bottom w:w="0" w:type="dxa"/>
            <w:right w:w="108" w:type="dxa"/>
          </w:tblCellMar>
        </w:tblPrEx>
        <w:trPr>
          <w:trHeight w:val="9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w:t>
            </w:r>
            <w:r>
              <w:rPr>
                <w:rFonts w:hint="eastAsia" w:ascii="宋体" w:hAnsi="宋体" w:cs="宋体"/>
                <w:color w:val="auto"/>
                <w:szCs w:val="21"/>
                <w:highlight w:val="none"/>
                <w:lang w:val="en-US" w:eastAsia="zh-CN"/>
              </w:rPr>
              <w:t>2</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采购</w:t>
            </w:r>
            <w:r>
              <w:rPr>
                <w:rFonts w:hint="eastAsia" w:ascii="宋体" w:hAnsi="宋体" w:eastAsia="宋体" w:cs="宋体"/>
                <w:color w:val="auto"/>
                <w:szCs w:val="21"/>
                <w:highlight w:val="none"/>
              </w:rPr>
              <w:t>项目名称：</w:t>
            </w:r>
            <w:r>
              <w:rPr>
                <w:rFonts w:hint="eastAsia" w:ascii="宋体" w:hAnsi="宋体" w:cs="宋体"/>
                <w:b w:val="0"/>
                <w:bCs w:val="0"/>
                <w:color w:val="auto"/>
                <w:sz w:val="21"/>
                <w:szCs w:val="21"/>
                <w:highlight w:val="none"/>
                <w:u w:val="none"/>
                <w:lang w:val="en-US" w:eastAsia="zh-CN"/>
              </w:rPr>
              <w:t>二职中机电专业教学实训设备购置</w:t>
            </w:r>
          </w:p>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采购</w:t>
            </w:r>
            <w:r>
              <w:rPr>
                <w:rFonts w:hint="eastAsia" w:ascii="宋体" w:hAnsi="宋体" w:eastAsia="宋体" w:cs="宋体"/>
                <w:color w:val="auto"/>
                <w:szCs w:val="21"/>
                <w:highlight w:val="none"/>
              </w:rPr>
              <w:t>项目编号：</w:t>
            </w:r>
            <w:r>
              <w:rPr>
                <w:rFonts w:hint="eastAsia" w:ascii="宋体" w:hAnsi="宋体" w:eastAsia="宋体" w:cs="宋体"/>
                <w:b w:val="0"/>
                <w:bCs w:val="0"/>
                <w:color w:val="auto"/>
                <w:sz w:val="21"/>
                <w:szCs w:val="21"/>
                <w:highlight w:val="none"/>
                <w:u w:val="none"/>
                <w:lang w:val="en-US" w:eastAsia="zh-CN"/>
              </w:rPr>
              <w:t>WZZC2019-J1-011295-GXXL</w:t>
            </w:r>
          </w:p>
        </w:tc>
      </w:tr>
      <w:tr>
        <w:tblPrEx>
          <w:tblCellMar>
            <w:top w:w="0" w:type="dxa"/>
            <w:left w:w="108" w:type="dxa"/>
            <w:bottom w:w="0" w:type="dxa"/>
            <w:right w:w="108" w:type="dxa"/>
          </w:tblCellMar>
        </w:tblPrEx>
        <w:trPr>
          <w:trHeight w:val="9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bidi w:val="0"/>
              <w:rPr>
                <w:rFonts w:hint="eastAsia"/>
                <w:lang w:eastAsia="zh-CN"/>
              </w:rPr>
            </w:pPr>
            <w:r>
              <w:rPr>
                <w:rFonts w:hint="eastAsia"/>
                <w:lang w:val="en-US" w:eastAsia="zh-CN"/>
              </w:rPr>
              <w:t>采购人：</w:t>
            </w:r>
            <w:r>
              <w:rPr>
                <w:rFonts w:hint="eastAsia"/>
                <w:lang w:eastAsia="zh-CN"/>
              </w:rPr>
              <w:t>梧州职业学院</w:t>
            </w:r>
          </w:p>
          <w:p>
            <w:pPr>
              <w:bidi w:val="0"/>
              <w:rPr>
                <w:rFonts w:hint="eastAsia"/>
              </w:rPr>
            </w:pPr>
            <w:r>
              <w:rPr>
                <w:rFonts w:hint="eastAsia"/>
                <w:lang w:val="en-US" w:eastAsia="zh-CN"/>
              </w:rPr>
              <w:t>地址：</w:t>
            </w:r>
            <w:r>
              <w:rPr>
                <w:rFonts w:hint="eastAsia"/>
              </w:rPr>
              <w:t>广西壮族自治区梧州市长</w:t>
            </w:r>
            <w:r>
              <w:rPr>
                <w:rFonts w:hint="eastAsia" w:ascii="宋体" w:hAnsi="宋体" w:eastAsia="宋体" w:cs="宋体"/>
              </w:rPr>
              <w:t>洲区三龙大道88号</w:t>
            </w:r>
          </w:p>
          <w:p>
            <w:pPr>
              <w:bidi w:val="0"/>
              <w:rPr>
                <w:rFonts w:hint="eastAsia" w:ascii="宋体" w:hAnsi="宋体" w:cs="宋体"/>
                <w:color w:val="auto"/>
                <w:szCs w:val="21"/>
                <w:highlight w:val="none"/>
                <w:lang w:eastAsia="zh-CN"/>
              </w:rPr>
            </w:pPr>
            <w:r>
              <w:rPr>
                <w:rFonts w:hint="eastAsia"/>
                <w:lang w:val="en-US" w:eastAsia="zh-CN"/>
              </w:rPr>
              <w:t>联系人及联系电话：</w:t>
            </w:r>
            <w:r>
              <w:rPr>
                <w:rFonts w:hint="eastAsia" w:ascii="宋体" w:hAnsi="宋体" w:cs="宋体"/>
                <w:color w:val="auto"/>
                <w:szCs w:val="21"/>
                <w:highlight w:val="none"/>
                <w:lang w:eastAsia="zh-CN"/>
              </w:rPr>
              <w:t>卢老师</w:t>
            </w:r>
            <w:r>
              <w:rPr>
                <w:rFonts w:hint="eastAsia" w:ascii="宋体" w:hAnsi="宋体" w:eastAsia="宋体" w:cs="宋体"/>
                <w:color w:val="auto"/>
                <w:szCs w:val="21"/>
                <w:highlight w:val="none"/>
              </w:rPr>
              <w:t>，0774-6015917</w:t>
            </w:r>
          </w:p>
        </w:tc>
      </w:tr>
      <w:tr>
        <w:tblPrEx>
          <w:tblCellMar>
            <w:top w:w="0" w:type="dxa"/>
            <w:left w:w="108" w:type="dxa"/>
            <w:bottom w:w="0" w:type="dxa"/>
            <w:right w:w="108" w:type="dxa"/>
          </w:tblCellMar>
        </w:tblPrEx>
        <w:trPr>
          <w:trHeight w:val="9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2.2</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bidi w:val="0"/>
              <w:rPr>
                <w:rFonts w:hint="eastAsia"/>
                <w:lang w:val="en-US" w:eastAsia="zh-CN"/>
              </w:rPr>
            </w:pPr>
            <w:r>
              <w:rPr>
                <w:rFonts w:hint="eastAsia"/>
                <w:lang w:val="en-US" w:eastAsia="zh-CN"/>
              </w:rPr>
              <w:t>采购代理机构：广西祥立工程咨询有限责任公司</w:t>
            </w:r>
          </w:p>
          <w:p>
            <w:pPr>
              <w:bidi w:val="0"/>
              <w:rPr>
                <w:rFonts w:hint="eastAsia"/>
              </w:rPr>
            </w:pPr>
            <w:r>
              <w:rPr>
                <w:rFonts w:hint="eastAsia"/>
                <w:lang w:val="en-US" w:eastAsia="zh-CN"/>
              </w:rPr>
              <w:t>地址：</w:t>
            </w:r>
            <w:r>
              <w:rPr>
                <w:rFonts w:hint="eastAsia" w:ascii="宋体" w:hAnsi="宋体" w:cs="宋体"/>
                <w:color w:val="auto"/>
                <w:szCs w:val="21"/>
                <w:highlight w:val="none"/>
              </w:rPr>
              <w:t>广西梧州市舜帝大道西段1号A4第17幢19号独立交易展示位</w:t>
            </w:r>
          </w:p>
          <w:p>
            <w:pPr>
              <w:bidi w:val="0"/>
              <w:rPr>
                <w:rFonts w:hint="eastAsia"/>
                <w:lang w:val="en-US" w:eastAsia="zh-CN"/>
              </w:rPr>
            </w:pPr>
            <w:r>
              <w:rPr>
                <w:rFonts w:hint="eastAsia"/>
                <w:lang w:val="en-US" w:eastAsia="zh-CN"/>
              </w:rPr>
              <w:t>联系人及联系电话：</w:t>
            </w:r>
            <w:r>
              <w:rPr>
                <w:rFonts w:hint="eastAsia" w:ascii="宋体" w:hAnsi="宋体" w:cs="宋体"/>
                <w:color w:val="auto"/>
                <w:szCs w:val="21"/>
                <w:highlight w:val="none"/>
                <w:lang w:eastAsia="zh-CN"/>
              </w:rPr>
              <w:t>苏小姐</w:t>
            </w:r>
            <w:r>
              <w:rPr>
                <w:rFonts w:hint="eastAsia" w:ascii="宋体" w:hAnsi="宋体" w:eastAsia="宋体" w:cs="宋体"/>
                <w:color w:val="auto"/>
                <w:szCs w:val="21"/>
                <w:highlight w:val="none"/>
              </w:rPr>
              <w:t>，</w:t>
            </w:r>
            <w:r>
              <w:rPr>
                <w:rFonts w:hint="eastAsia" w:ascii="宋体" w:hAnsi="宋体" w:cs="宋体"/>
                <w:color w:val="auto"/>
                <w:szCs w:val="21"/>
                <w:highlight w:val="none"/>
              </w:rPr>
              <w:t>0774-3897522</w:t>
            </w:r>
          </w:p>
        </w:tc>
      </w:tr>
      <w:tr>
        <w:tblPrEx>
          <w:tblCellMar>
            <w:top w:w="0" w:type="dxa"/>
            <w:left w:w="108" w:type="dxa"/>
            <w:bottom w:w="0" w:type="dxa"/>
            <w:right w:w="108" w:type="dxa"/>
          </w:tblCellMar>
        </w:tblPrEx>
        <w:trPr>
          <w:trHeight w:val="486"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2.3</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bidi w:val="0"/>
              <w:rPr>
                <w:rFonts w:hint="eastAsia"/>
                <w:lang w:val="en-US" w:eastAsia="zh-CN"/>
              </w:rPr>
            </w:pPr>
            <w:r>
              <w:rPr>
                <w:rFonts w:hint="eastAsia" w:ascii="宋体" w:hAnsi="宋体" w:cs="宋体"/>
                <w:color w:val="auto"/>
                <w:highlight w:val="none"/>
                <w:lang w:val="en-US" w:eastAsia="zh-CN"/>
              </w:rPr>
              <w:t>监督管理部门：梧州市政府采购监督管理科（电话：0774-3866434）</w:t>
            </w:r>
          </w:p>
        </w:tc>
      </w:tr>
      <w:tr>
        <w:tblPrEx>
          <w:tblCellMar>
            <w:top w:w="0" w:type="dxa"/>
            <w:left w:w="108" w:type="dxa"/>
            <w:bottom w:w="0" w:type="dxa"/>
            <w:right w:w="108" w:type="dxa"/>
          </w:tblCellMar>
        </w:tblPrEx>
        <w:trPr>
          <w:trHeight w:val="486"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3.2</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bidi w:val="0"/>
              <w:rPr>
                <w:rFonts w:hint="eastAsia" w:ascii="宋体" w:hAnsi="宋体" w:cs="宋体"/>
                <w:color w:val="auto"/>
                <w:highlight w:val="none"/>
                <w:lang w:val="en-US" w:eastAsia="zh-CN"/>
              </w:rPr>
            </w:pPr>
            <w:r>
              <w:rPr>
                <w:rFonts w:hint="eastAsia" w:ascii="宋体" w:hAnsi="宋体" w:eastAsia="宋体" w:cs="宋体"/>
                <w:color w:val="auto"/>
                <w:highlight w:val="none"/>
                <w:lang w:val="en-US" w:eastAsia="zh-CN"/>
              </w:rPr>
              <w:t>采购预算金额：</w:t>
            </w:r>
            <w:r>
              <w:rPr>
                <w:rFonts w:hint="eastAsia" w:ascii="宋体" w:hAnsi="宋体" w:cs="宋体"/>
                <w:color w:val="auto"/>
                <w:highlight w:val="none"/>
                <w:lang w:val="en-US" w:eastAsia="zh-CN"/>
              </w:rPr>
              <w:t>50</w:t>
            </w:r>
            <w:r>
              <w:rPr>
                <w:rFonts w:hint="eastAsia" w:ascii="宋体" w:hAnsi="宋体" w:eastAsia="宋体" w:cs="宋体"/>
                <w:color w:val="auto"/>
                <w:highlight w:val="none"/>
                <w:lang w:val="en-US" w:eastAsia="zh-CN"/>
              </w:rPr>
              <w:t>万元。</w:t>
            </w:r>
          </w:p>
        </w:tc>
      </w:tr>
      <w:tr>
        <w:tblPrEx>
          <w:tblCellMar>
            <w:top w:w="0" w:type="dxa"/>
            <w:left w:w="108" w:type="dxa"/>
            <w:bottom w:w="0" w:type="dxa"/>
            <w:right w:w="108" w:type="dxa"/>
          </w:tblCellMar>
        </w:tblPrEx>
        <w:trPr>
          <w:trHeight w:val="3833"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6</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none"/>
                <w:lang w:val="en-US" w:eastAsia="zh-CN"/>
              </w:rPr>
              <w:t>供应商的资格要求：</w:t>
            </w:r>
          </w:p>
          <w:p>
            <w:pPr>
              <w:keepNext w:val="0"/>
              <w:keepLines w:val="0"/>
              <w:pageBreakBefore w:val="0"/>
              <w:numPr>
                <w:ilvl w:val="0"/>
                <w:numId w:val="0"/>
              </w:numPr>
              <w:kinsoku/>
              <w:overflowPunct/>
              <w:topLinePunct w:val="0"/>
              <w:autoSpaceDE/>
              <w:autoSpaceDN/>
              <w:bidi w:val="0"/>
              <w:adjustRightInd/>
              <w:snapToGrid/>
              <w:spacing w:line="340" w:lineRule="atLeast"/>
              <w:jc w:val="left"/>
              <w:textAlignment w:val="auto"/>
              <w:outlineLvl w:val="9"/>
              <w:rPr>
                <w:rFonts w:hint="eastAsia" w:ascii="宋体" w:hAnsi="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1、符合《中华人民共和国政府采购法》第二十二条的规定</w:t>
            </w:r>
            <w:r>
              <w:rPr>
                <w:rFonts w:hint="eastAsia" w:ascii="宋体" w:hAnsi="宋体" w:cs="宋体"/>
                <w:b w:val="0"/>
                <w:bCs w:val="0"/>
                <w:color w:val="auto"/>
                <w:sz w:val="21"/>
                <w:szCs w:val="21"/>
                <w:highlight w:val="none"/>
                <w:u w:val="none"/>
                <w:lang w:val="en-US"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jc w:val="left"/>
              <w:textAlignment w:val="auto"/>
              <w:outlineLvl w:val="9"/>
              <w:rPr>
                <w:rFonts w:hint="eastAsia" w:ascii="宋体" w:hAnsi="宋体" w:cs="宋体"/>
                <w:b w:val="0"/>
                <w:bCs w:val="0"/>
                <w:color w:val="auto"/>
                <w:sz w:val="21"/>
                <w:szCs w:val="21"/>
                <w:highlight w:val="none"/>
                <w:u w:val="none"/>
                <w:lang w:val="en-US" w:eastAsia="zh-CN"/>
              </w:rPr>
            </w:pPr>
            <w:r>
              <w:rPr>
                <w:rFonts w:hint="eastAsia" w:ascii="宋体" w:hAnsi="宋体" w:cs="宋体"/>
                <w:b w:val="0"/>
                <w:bCs w:val="0"/>
                <w:color w:val="auto"/>
                <w:sz w:val="21"/>
                <w:szCs w:val="21"/>
                <w:highlight w:val="none"/>
                <w:u w:val="none"/>
                <w:lang w:val="en-US" w:eastAsia="zh-CN"/>
              </w:rPr>
              <w:t>2、我国国内依法成立（按国家有关规定需要依法登记成立的），生产或经营本次采购内容的供应商；</w:t>
            </w:r>
          </w:p>
          <w:p>
            <w:pPr>
              <w:keepNext w:val="0"/>
              <w:keepLines w:val="0"/>
              <w:pageBreakBefore w:val="0"/>
              <w:numPr>
                <w:ilvl w:val="0"/>
                <w:numId w:val="0"/>
              </w:numPr>
              <w:kinsoku/>
              <w:overflowPunct/>
              <w:topLinePunct w:val="0"/>
              <w:autoSpaceDE/>
              <w:autoSpaceDN/>
              <w:bidi w:val="0"/>
              <w:adjustRightInd/>
              <w:snapToGrid/>
              <w:spacing w:line="340" w:lineRule="atLeast"/>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cs="宋体"/>
                <w:b w:val="0"/>
                <w:bCs w:val="0"/>
                <w:color w:val="auto"/>
                <w:sz w:val="21"/>
                <w:szCs w:val="21"/>
                <w:highlight w:val="none"/>
                <w:u w:val="none"/>
                <w:lang w:val="en-US" w:eastAsia="zh-CN"/>
              </w:rPr>
              <w:t>3</w:t>
            </w:r>
            <w:r>
              <w:rPr>
                <w:rFonts w:hint="eastAsia" w:ascii="宋体" w:hAnsi="宋体" w:eastAsia="宋体" w:cs="宋体"/>
                <w:b w:val="0"/>
                <w:bCs w:val="0"/>
                <w:color w:val="auto"/>
                <w:sz w:val="21"/>
                <w:szCs w:val="21"/>
                <w:highlight w:val="none"/>
                <w:u w:val="none"/>
                <w:lang w:val="en-US" w:eastAsia="zh-CN"/>
              </w:rPr>
              <w:t>、</w:t>
            </w:r>
            <w:r>
              <w:rPr>
                <w:rFonts w:hint="eastAsia" w:ascii="宋体" w:hAnsi="宋体" w:cs="宋体"/>
                <w:b w:val="0"/>
                <w:bCs w:val="0"/>
                <w:color w:val="auto"/>
                <w:sz w:val="21"/>
                <w:szCs w:val="21"/>
                <w:highlight w:val="none"/>
                <w:u w:val="none"/>
                <w:lang w:val="en-US" w:eastAsia="zh-CN"/>
              </w:rPr>
              <w:t>自2016年起至今</w:t>
            </w:r>
            <w:r>
              <w:rPr>
                <w:rFonts w:hint="eastAsia" w:ascii="宋体" w:hAnsi="宋体" w:eastAsia="宋体" w:cs="宋体"/>
                <w:b w:val="0"/>
                <w:bCs w:val="0"/>
                <w:color w:val="auto"/>
                <w:sz w:val="21"/>
                <w:szCs w:val="21"/>
                <w:highlight w:val="none"/>
                <w:u w:val="none"/>
                <w:lang w:val="en-US" w:eastAsia="zh-CN"/>
              </w:rPr>
              <w:t>未被“信用中国”（www.creditchina.gov.cn）、中国政府采购网（www.ccgp.gov.cn）列入失信被执行人、重大税收违法案件当事人名单、政府采购严重违法失信行为记录名单；</w:t>
            </w:r>
          </w:p>
          <w:p>
            <w:pPr>
              <w:keepNext w:val="0"/>
              <w:keepLines w:val="0"/>
              <w:pageBreakBefore w:val="0"/>
              <w:numPr>
                <w:ilvl w:val="0"/>
                <w:numId w:val="0"/>
              </w:numPr>
              <w:kinsoku/>
              <w:overflowPunct/>
              <w:topLinePunct w:val="0"/>
              <w:autoSpaceDE/>
              <w:autoSpaceDN/>
              <w:bidi w:val="0"/>
              <w:adjustRightInd/>
              <w:snapToGrid/>
              <w:spacing w:line="340" w:lineRule="atLeast"/>
              <w:jc w:val="left"/>
              <w:textAlignment w:val="auto"/>
              <w:outlineLvl w:val="9"/>
              <w:rPr>
                <w:rFonts w:hint="eastAsia" w:ascii="宋体" w:hAnsi="宋体" w:eastAsia="宋体" w:cs="宋体"/>
                <w:b w:val="0"/>
                <w:bCs w:val="0"/>
                <w:color w:val="auto"/>
                <w:szCs w:val="21"/>
                <w:highlight w:val="none"/>
                <w:lang w:eastAsia="zh-CN"/>
              </w:rPr>
            </w:pPr>
            <w:r>
              <w:rPr>
                <w:rFonts w:hint="eastAsia" w:ascii="宋体" w:hAnsi="宋体" w:cs="宋体"/>
                <w:b w:val="0"/>
                <w:bCs w:val="0"/>
                <w:color w:val="auto"/>
                <w:szCs w:val="21"/>
                <w:highlight w:val="none"/>
                <w:lang w:val="en-US" w:eastAsia="zh-CN"/>
              </w:rPr>
              <w:t>4</w:t>
            </w:r>
            <w:r>
              <w:rPr>
                <w:rFonts w:hint="eastAsia" w:ascii="宋体" w:hAnsi="宋体" w:eastAsia="宋体" w:cs="宋体"/>
                <w:b w:val="0"/>
                <w:bCs w:val="0"/>
                <w:color w:val="auto"/>
                <w:szCs w:val="21"/>
                <w:highlight w:val="none"/>
                <w:lang w:eastAsia="zh-CN"/>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pPr>
              <w:keepNext w:val="0"/>
              <w:keepLines w:val="0"/>
              <w:pageBreakBefore w:val="0"/>
              <w:numPr>
                <w:ilvl w:val="0"/>
                <w:numId w:val="0"/>
              </w:numPr>
              <w:kinsoku/>
              <w:overflowPunct/>
              <w:topLinePunct w:val="0"/>
              <w:autoSpaceDE/>
              <w:autoSpaceDN/>
              <w:bidi w:val="0"/>
              <w:adjustRightInd/>
              <w:snapToGrid/>
              <w:spacing w:line="340" w:lineRule="atLeast"/>
              <w:jc w:val="left"/>
              <w:textAlignment w:val="auto"/>
              <w:outlineLvl w:val="9"/>
              <w:rPr>
                <w:rFonts w:hint="eastAsia" w:ascii="宋体" w:hAnsi="宋体" w:eastAsia="宋体" w:cs="宋体"/>
                <w:b w:val="0"/>
                <w:bCs w:val="0"/>
                <w:color w:val="auto"/>
                <w:szCs w:val="21"/>
                <w:highlight w:val="none"/>
                <w:lang w:eastAsia="zh-CN"/>
              </w:rPr>
            </w:pPr>
            <w:r>
              <w:rPr>
                <w:rFonts w:hint="eastAsia" w:ascii="宋体" w:hAnsi="宋体" w:cs="宋体"/>
                <w:b w:val="0"/>
                <w:bCs w:val="0"/>
                <w:color w:val="auto"/>
                <w:szCs w:val="21"/>
                <w:highlight w:val="none"/>
                <w:lang w:val="en-US" w:eastAsia="zh-CN"/>
              </w:rPr>
              <w:t>5</w:t>
            </w:r>
            <w:r>
              <w:rPr>
                <w:rFonts w:hint="eastAsia" w:ascii="宋体" w:hAnsi="宋体" w:eastAsia="宋体" w:cs="宋体"/>
                <w:b w:val="0"/>
                <w:bCs w:val="0"/>
                <w:color w:val="auto"/>
                <w:szCs w:val="21"/>
                <w:highlight w:val="none"/>
                <w:lang w:eastAsia="zh-CN"/>
              </w:rPr>
              <w:t>、本项目不接受联合体</w:t>
            </w:r>
            <w:r>
              <w:rPr>
                <w:rFonts w:hint="eastAsia" w:ascii="宋体" w:hAnsi="宋体" w:cs="宋体"/>
                <w:b w:val="0"/>
                <w:bCs w:val="0"/>
                <w:color w:val="auto"/>
                <w:szCs w:val="21"/>
                <w:highlight w:val="none"/>
                <w:lang w:eastAsia="zh-CN"/>
              </w:rPr>
              <w:t>竞</w:t>
            </w:r>
            <w:r>
              <w:rPr>
                <w:rFonts w:hint="eastAsia" w:ascii="宋体" w:hAnsi="宋体" w:eastAsia="宋体" w:cs="宋体"/>
                <w:b w:val="0"/>
                <w:bCs w:val="0"/>
                <w:color w:val="auto"/>
                <w:szCs w:val="21"/>
                <w:highlight w:val="none"/>
                <w:lang w:eastAsia="zh-CN"/>
              </w:rPr>
              <w:t>标</w:t>
            </w:r>
            <w:r>
              <w:rPr>
                <w:rFonts w:hint="eastAsia" w:ascii="宋体" w:hAnsi="宋体" w:cs="宋体"/>
                <w:b w:val="0"/>
                <w:bCs w:val="0"/>
                <w:color w:val="auto"/>
                <w:szCs w:val="21"/>
                <w:highlight w:val="none"/>
                <w:lang w:eastAsia="zh-CN"/>
              </w:rPr>
              <w:t>；</w:t>
            </w:r>
          </w:p>
          <w:p>
            <w:pPr>
              <w:keepNext w:val="0"/>
              <w:keepLines w:val="0"/>
              <w:pageBreakBefore w:val="0"/>
              <w:numPr>
                <w:ilvl w:val="0"/>
                <w:numId w:val="0"/>
              </w:numPr>
              <w:kinsoku/>
              <w:overflowPunct/>
              <w:topLinePunct w:val="0"/>
              <w:autoSpaceDE/>
              <w:autoSpaceDN/>
              <w:bidi w:val="0"/>
              <w:adjustRightInd/>
              <w:snapToGrid/>
              <w:spacing w:line="340" w:lineRule="atLeast"/>
              <w:jc w:val="left"/>
              <w:textAlignment w:val="auto"/>
              <w:outlineLvl w:val="9"/>
              <w:rPr>
                <w:rFonts w:hint="eastAsia" w:ascii="宋体" w:hAnsi="宋体" w:eastAsia="宋体" w:cs="宋体"/>
                <w:bCs/>
                <w:color w:val="auto"/>
                <w:szCs w:val="21"/>
                <w:highlight w:val="none"/>
                <w:lang w:eastAsia="zh-CN"/>
              </w:rPr>
            </w:pPr>
            <w:r>
              <w:rPr>
                <w:rFonts w:hint="eastAsia" w:ascii="宋体" w:hAnsi="宋体" w:cs="宋体"/>
                <w:b w:val="0"/>
                <w:bCs w:val="0"/>
                <w:color w:val="auto"/>
                <w:szCs w:val="21"/>
                <w:highlight w:val="none"/>
                <w:lang w:val="en-US" w:eastAsia="zh-CN"/>
              </w:rPr>
              <w:t>6、</w:t>
            </w:r>
            <w:r>
              <w:rPr>
                <w:rFonts w:hint="eastAsia" w:ascii="宋体" w:hAnsi="宋体" w:eastAsia="宋体" w:cs="宋体"/>
                <w:b w:val="0"/>
                <w:bCs w:val="0"/>
                <w:color w:val="auto"/>
                <w:szCs w:val="21"/>
                <w:highlight w:val="none"/>
                <w:lang w:eastAsia="zh-CN"/>
              </w:rPr>
              <w:t>不接受未</w:t>
            </w:r>
            <w:r>
              <w:rPr>
                <w:rFonts w:hint="eastAsia" w:ascii="宋体" w:hAnsi="宋体" w:cs="宋体"/>
                <w:b w:val="0"/>
                <w:bCs w:val="0"/>
                <w:color w:val="auto"/>
                <w:szCs w:val="21"/>
                <w:highlight w:val="none"/>
                <w:lang w:eastAsia="zh-CN"/>
              </w:rPr>
              <w:t>按规定报名、下载采购文件及</w:t>
            </w:r>
            <w:r>
              <w:rPr>
                <w:rFonts w:hint="eastAsia" w:ascii="宋体" w:hAnsi="宋体" w:eastAsia="宋体" w:cs="宋体"/>
                <w:b w:val="0"/>
                <w:bCs w:val="0"/>
                <w:color w:val="auto"/>
                <w:szCs w:val="21"/>
                <w:highlight w:val="none"/>
                <w:lang w:eastAsia="zh-CN"/>
              </w:rPr>
              <w:t>购买本项目竞争性采购文件的</w:t>
            </w:r>
            <w:r>
              <w:rPr>
                <w:rFonts w:hint="eastAsia" w:ascii="宋体" w:hAnsi="宋体" w:cs="宋体"/>
                <w:b w:val="0"/>
                <w:bCs w:val="0"/>
                <w:color w:val="auto"/>
                <w:szCs w:val="21"/>
                <w:highlight w:val="none"/>
                <w:lang w:eastAsia="zh-CN"/>
              </w:rPr>
              <w:t>供应商参与竞标。</w:t>
            </w:r>
          </w:p>
        </w:tc>
      </w:tr>
      <w:tr>
        <w:tblPrEx>
          <w:tblCellMar>
            <w:top w:w="0" w:type="dxa"/>
            <w:left w:w="108" w:type="dxa"/>
            <w:bottom w:w="0" w:type="dxa"/>
            <w:right w:w="108" w:type="dxa"/>
          </w:tblCellMar>
        </w:tblPrEx>
        <w:trPr>
          <w:trHeight w:val="933"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7</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5.2</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bCs/>
                <w:color w:val="auto"/>
                <w:szCs w:val="21"/>
                <w:highlight w:val="none"/>
                <w:lang w:val="en-US" w:eastAsia="zh-CN"/>
              </w:rPr>
            </w:pPr>
            <w:r>
              <w:rPr>
                <w:rFonts w:hint="eastAsia" w:ascii="宋体" w:hAnsi="宋体" w:cs="宋体"/>
                <w:bCs/>
                <w:color w:val="auto"/>
                <w:szCs w:val="21"/>
                <w:highlight w:val="none"/>
                <w:lang w:val="en-US" w:eastAsia="zh-CN"/>
              </w:rPr>
              <w:t>成交服务费：本项目按固定金额人民币壹万壹仟伍佰元整（¥11500.00）收取，由成交供应商在领取成交通知书前，一次性向采购代理机构支付。</w:t>
            </w:r>
          </w:p>
        </w:tc>
      </w:tr>
      <w:tr>
        <w:tblPrEx>
          <w:tblCellMar>
            <w:top w:w="0" w:type="dxa"/>
            <w:left w:w="108" w:type="dxa"/>
            <w:bottom w:w="0" w:type="dxa"/>
            <w:right w:w="108" w:type="dxa"/>
          </w:tblCellMar>
        </w:tblPrEx>
        <w:trPr>
          <w:trHeight w:val="1138"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8</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FF0000"/>
                <w:szCs w:val="21"/>
                <w:highlight w:val="yellow"/>
                <w:lang w:val="en-US" w:eastAsia="zh-CN"/>
              </w:rPr>
            </w:pPr>
            <w:r>
              <w:rPr>
                <w:rFonts w:hint="eastAsia" w:ascii="宋体" w:hAnsi="宋体" w:cs="宋体"/>
                <w:color w:val="auto"/>
                <w:szCs w:val="21"/>
                <w:highlight w:val="none"/>
                <w:lang w:val="en-US" w:eastAsia="zh-CN"/>
              </w:rPr>
              <w:t>6</w:t>
            </w:r>
            <w:r>
              <w:rPr>
                <w:rFonts w:hint="eastAsia" w:ascii="宋体" w:hAnsi="宋体" w:eastAsia="宋体" w:cs="宋体"/>
                <w:color w:val="auto"/>
                <w:szCs w:val="21"/>
                <w:highlight w:val="none"/>
                <w:lang w:val="en-US" w:eastAsia="zh-CN"/>
              </w:rPr>
              <w:t>.1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bidi w:val="0"/>
              <w:rPr>
                <w:rFonts w:hint="default"/>
                <w:lang w:val="en-US" w:eastAsia="zh-CN"/>
              </w:rPr>
            </w:pPr>
            <w:r>
              <w:rPr>
                <w:rFonts w:hint="eastAsia"/>
                <w:color w:val="auto"/>
                <w:lang w:val="en-US" w:eastAsia="zh-CN"/>
              </w:rPr>
              <w:t>勘察现场：采购人、采购代理机构不再组织供应商进行现场考察或召开采购答疑会。供应商可自行到现场踏勘，在现场考察过程中，供应商及其聘用、雇佣人员如果发生意外人身伤亡伤害、财物或其它损失等一切风险均由供应商自理，采购人及采购代理机构概不负责。</w:t>
            </w:r>
          </w:p>
        </w:tc>
      </w:tr>
      <w:tr>
        <w:tblPrEx>
          <w:tblCellMar>
            <w:top w:w="0" w:type="dxa"/>
            <w:left w:w="108" w:type="dxa"/>
            <w:bottom w:w="0" w:type="dxa"/>
            <w:right w:w="108" w:type="dxa"/>
          </w:tblCellMar>
        </w:tblPrEx>
        <w:trPr>
          <w:trHeight w:val="528"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9</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11.6.1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5"/>
              </w:numPr>
              <w:kinsoku/>
              <w:wordWrap/>
              <w:overflowPunct/>
              <w:topLinePunct w:val="0"/>
              <w:autoSpaceDE/>
              <w:autoSpaceDN/>
              <w:bidi w:val="0"/>
              <w:adjustRightInd/>
              <w:snapToGrid/>
              <w:spacing w:line="300" w:lineRule="atLeast"/>
              <w:jc w:val="left"/>
              <w:textAlignment w:val="auto"/>
              <w:outlineLvl w:val="9"/>
              <w:rPr>
                <w:rFonts w:hint="eastAsia"/>
                <w:lang w:val="en-US" w:eastAsia="zh-CN"/>
              </w:rPr>
            </w:pPr>
            <w:r>
              <w:rPr>
                <w:rFonts w:hint="eastAsia"/>
                <w:b/>
                <w:bCs/>
                <w:color w:val="auto"/>
                <w:lang w:val="en-US" w:eastAsia="zh-CN"/>
              </w:rPr>
              <w:t>价格文件（必须提供）：</w:t>
            </w:r>
            <w:r>
              <w:rPr>
                <w:rFonts w:hint="eastAsia" w:ascii="宋体" w:hAnsi="宋体" w:eastAsia="宋体" w:cs="宋体"/>
                <w:b/>
                <w:bCs/>
                <w:lang w:val="en-US" w:eastAsia="zh-CN"/>
              </w:rPr>
              <w:t>【</w:t>
            </w:r>
            <w:r>
              <w:rPr>
                <w:rFonts w:hint="eastAsia" w:ascii="宋体" w:hAnsi="宋体" w:cs="宋体"/>
                <w:b/>
                <w:bCs/>
                <w:lang w:val="en-US" w:eastAsia="zh-CN"/>
              </w:rPr>
              <w:t>必须按要求加盖公章（如供应商为自然人的加盖手指纹）并签字后提供，否则竞标无效。</w:t>
            </w:r>
            <w:r>
              <w:rPr>
                <w:rFonts w:hint="eastAsia" w:ascii="宋体" w:hAnsi="宋体" w:eastAsia="宋体" w:cs="宋体"/>
                <w:b/>
                <w:bCs/>
                <w:lang w:val="en-US" w:eastAsia="zh-CN"/>
              </w:rPr>
              <w:t>供应商所提供的材料不完整，或模糊不清以致关键信息无法辨认的，</w:t>
            </w:r>
            <w:r>
              <w:rPr>
                <w:rFonts w:hint="eastAsia" w:ascii="宋体" w:hAnsi="宋体" w:cs="宋体"/>
                <w:b/>
                <w:bCs/>
                <w:lang w:val="en-US" w:eastAsia="zh-CN"/>
              </w:rPr>
              <w:t>谈判</w:t>
            </w:r>
            <w:r>
              <w:rPr>
                <w:rFonts w:hint="eastAsia" w:ascii="宋体" w:hAnsi="宋体" w:eastAsia="宋体" w:cs="宋体"/>
                <w:b/>
                <w:bCs/>
                <w:lang w:val="en-US" w:eastAsia="zh-CN"/>
              </w:rPr>
              <w:t>小组有权认定该材料无效。】</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（1）</w:t>
            </w:r>
            <w:r>
              <w:rPr>
                <w:rFonts w:hint="eastAsia" w:ascii="宋体" w:hAnsi="宋体" w:cs="宋体"/>
                <w:color w:val="auto"/>
                <w:lang w:val="en-US" w:eastAsia="zh-CN"/>
              </w:rPr>
              <w:t>谈判</w:t>
            </w:r>
            <w:r>
              <w:rPr>
                <w:rFonts w:hint="eastAsia" w:ascii="宋体" w:hAnsi="宋体" w:eastAsia="宋体" w:cs="宋体"/>
                <w:color w:val="auto"/>
                <w:lang w:val="en-US" w:eastAsia="zh-CN"/>
              </w:rPr>
              <w:t>报价表；</w:t>
            </w:r>
            <w:r>
              <w:rPr>
                <w:rFonts w:hint="eastAsia" w:ascii="宋体" w:hAnsi="宋体" w:cs="宋体"/>
                <w:b/>
                <w:bCs/>
                <w:color w:val="000000"/>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color w:val="auto"/>
                <w:lang w:val="en-US" w:eastAsia="zh-CN"/>
              </w:rPr>
            </w:pPr>
            <w:r>
              <w:rPr>
                <w:rFonts w:hint="eastAsia" w:ascii="宋体" w:hAnsi="宋体" w:eastAsia="宋体" w:cs="宋体"/>
                <w:color w:val="auto"/>
                <w:lang w:val="en-US" w:eastAsia="zh-CN"/>
              </w:rPr>
              <w:t>（2）供应商针对报价需要说明的其他文件和说明。（如有，格式自拟）</w:t>
            </w:r>
          </w:p>
        </w:tc>
      </w:tr>
      <w:tr>
        <w:tblPrEx>
          <w:tblCellMar>
            <w:top w:w="0" w:type="dxa"/>
            <w:left w:w="108" w:type="dxa"/>
            <w:bottom w:w="0" w:type="dxa"/>
            <w:right w:w="108" w:type="dxa"/>
          </w:tblCellMar>
        </w:tblPrEx>
        <w:trPr>
          <w:trHeight w:val="1138"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10</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11.6.2</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5"/>
              </w:numPr>
              <w:kinsoku/>
              <w:wordWrap/>
              <w:overflowPunct/>
              <w:topLinePunct w:val="0"/>
              <w:autoSpaceDE/>
              <w:autoSpaceDN/>
              <w:bidi w:val="0"/>
              <w:adjustRightInd/>
              <w:snapToGrid/>
              <w:spacing w:line="300" w:lineRule="atLeast"/>
              <w:ind w:left="0" w:leftChars="0" w:firstLine="0" w:firstLineChars="0"/>
              <w:jc w:val="left"/>
              <w:textAlignment w:val="auto"/>
              <w:outlineLvl w:val="9"/>
              <w:rPr>
                <w:rFonts w:hint="eastAsia" w:ascii="宋体" w:hAnsi="宋体" w:eastAsia="宋体" w:cs="宋体"/>
                <w:b/>
                <w:bCs/>
                <w:lang w:val="en-US" w:eastAsia="zh-CN"/>
              </w:rPr>
            </w:pPr>
            <w:r>
              <w:rPr>
                <w:rFonts w:hint="eastAsia"/>
                <w:b/>
                <w:bCs/>
                <w:lang w:val="en-US" w:eastAsia="zh-CN"/>
              </w:rPr>
              <w:t>资格证明文件：</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下列文件及证明材料必须提供的，必须按要求加盖公章（如格式要求加盖公章及签署的，须加盖公章及签署；</w:t>
            </w:r>
            <w:r>
              <w:rPr>
                <w:rFonts w:hint="eastAsia" w:ascii="宋体" w:hAnsi="宋体" w:cs="宋体"/>
                <w:b/>
                <w:bCs/>
                <w:lang w:val="en-US" w:eastAsia="zh-CN"/>
              </w:rPr>
              <w:t>如供应商为自然人的加盖手指纹</w:t>
            </w:r>
            <w:r>
              <w:rPr>
                <w:rFonts w:hint="eastAsia" w:ascii="宋体" w:hAnsi="宋体" w:cs="宋体"/>
                <w:b/>
                <w:bCs/>
                <w:color w:val="auto"/>
                <w:highlight w:val="none"/>
                <w:lang w:val="en-US" w:eastAsia="zh-CN"/>
              </w:rPr>
              <w:t>）后提供；</w:t>
            </w:r>
            <w:r>
              <w:rPr>
                <w:rFonts w:hint="eastAsia" w:ascii="宋体" w:hAnsi="宋体" w:eastAsia="宋体" w:cs="宋体"/>
                <w:b/>
                <w:bCs/>
                <w:color w:val="auto"/>
                <w:highlight w:val="none"/>
                <w:lang w:val="en-US" w:eastAsia="zh-CN"/>
              </w:rPr>
              <w:t>属于复印件的均须加盖供应商单位公章</w:t>
            </w:r>
            <w:r>
              <w:rPr>
                <w:rFonts w:hint="eastAsia" w:ascii="宋体" w:hAnsi="宋体" w:cs="宋体"/>
                <w:b/>
                <w:bCs/>
                <w:lang w:val="en-US" w:eastAsia="zh-CN"/>
              </w:rPr>
              <w:t>（如供应商为自然人的加盖手指纹）</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否则竞标无效。</w:t>
            </w:r>
            <w:r>
              <w:rPr>
                <w:rFonts w:hint="eastAsia" w:ascii="宋体" w:hAnsi="宋体" w:eastAsia="宋体" w:cs="宋体"/>
                <w:b/>
                <w:bCs/>
                <w:color w:val="auto"/>
                <w:highlight w:val="none"/>
                <w:lang w:val="en-US" w:eastAsia="zh-CN"/>
              </w:rPr>
              <w:t>供应商所提供的材料不完整，或模糊不清以致关键信息无法辨认的，谈判小组有权认定该材料无效。</w:t>
            </w:r>
            <w:r>
              <w:rPr>
                <w:rFonts w:hint="eastAsia" w:ascii="宋体" w:hAnsi="宋体" w:cs="宋体"/>
                <w:b/>
                <w:bCs/>
                <w:color w:val="auto"/>
                <w:highlight w:val="none"/>
                <w:lang w:val="en-US" w:eastAsia="zh-CN"/>
              </w:rPr>
              <w:t>】</w:t>
            </w:r>
          </w:p>
          <w:p>
            <w:pPr>
              <w:numPr>
                <w:ilvl w:val="0"/>
                <w:numId w:val="6"/>
              </w:numPr>
              <w:bidi w:val="0"/>
              <w:rPr>
                <w:rFonts w:hint="eastAsia" w:ascii="宋体" w:hAnsi="宋体" w:eastAsia="宋体" w:cs="宋体"/>
                <w:lang w:val="en-US" w:eastAsia="zh-CN"/>
              </w:rPr>
            </w:pPr>
            <w:r>
              <w:rPr>
                <w:rFonts w:hint="eastAsia" w:ascii="宋体" w:hAnsi="宋体" w:eastAsia="宋体" w:cs="宋体"/>
                <w:lang w:val="en-US" w:eastAsia="zh-CN"/>
              </w:rPr>
              <w:t>谈判书；</w:t>
            </w:r>
            <w:r>
              <w:rPr>
                <w:rFonts w:hint="eastAsia" w:ascii="宋体" w:hAnsi="宋体" w:eastAsia="宋体" w:cs="宋体"/>
                <w:b/>
                <w:bCs/>
                <w:color w:val="000000"/>
              </w:rPr>
              <w:t>（必须提供）</w:t>
            </w:r>
          </w:p>
          <w:p>
            <w:pPr>
              <w:numPr>
                <w:ilvl w:val="0"/>
                <w:numId w:val="6"/>
              </w:numPr>
              <w:bidi w:val="0"/>
              <w:rPr>
                <w:rFonts w:hint="eastAsia" w:ascii="宋体" w:hAnsi="宋体" w:eastAsia="宋体" w:cs="宋体"/>
                <w:lang w:val="en-US" w:eastAsia="zh-CN"/>
              </w:rPr>
            </w:pPr>
            <w:r>
              <w:rPr>
                <w:rFonts w:hint="eastAsia" w:ascii="宋体" w:hAnsi="宋体" w:eastAsia="宋体" w:cs="宋体"/>
                <w:lang w:val="en-US" w:eastAsia="zh-CN"/>
              </w:rPr>
              <w:t>谈判保证金交纳证明材料；</w:t>
            </w:r>
            <w:r>
              <w:rPr>
                <w:rFonts w:hint="eastAsia" w:ascii="宋体" w:hAnsi="宋体" w:eastAsia="宋体" w:cs="宋体"/>
                <w:b/>
                <w:bCs/>
                <w:color w:val="000000"/>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color w:val="auto"/>
                <w:lang w:val="en-US" w:eastAsia="zh-CN"/>
              </w:rPr>
            </w:pPr>
            <w:r>
              <w:rPr>
                <w:rFonts w:hint="eastAsia" w:ascii="宋体" w:hAnsi="宋体" w:eastAsia="宋体" w:cs="宋体"/>
                <w:lang w:val="en-US" w:eastAsia="zh-CN"/>
              </w:rPr>
              <w:t>（3）</w:t>
            </w:r>
            <w:r>
              <w:rPr>
                <w:rFonts w:hint="eastAsia" w:ascii="宋体" w:hAnsi="宋体" w:cs="宋体"/>
                <w:color w:val="auto"/>
                <w:lang w:val="en-US" w:eastAsia="zh-CN"/>
              </w:rPr>
              <w:t>购买竞争性谈判文件工本费缴款凭证复印件；</w:t>
            </w:r>
            <w:r>
              <w:rPr>
                <w:rFonts w:hint="eastAsia" w:ascii="宋体" w:hAnsi="宋体" w:eastAsia="宋体" w:cs="宋体"/>
                <w:b/>
                <w:bCs/>
                <w:color w:val="000000"/>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color w:val="000000"/>
                <w:lang w:eastAsia="zh-CN"/>
              </w:rPr>
              <w:t>供应商</w:t>
            </w:r>
            <w:r>
              <w:rPr>
                <w:rFonts w:hint="eastAsia" w:ascii="宋体" w:hAnsi="宋体" w:eastAsia="宋体" w:cs="宋体"/>
                <w:color w:val="000000"/>
              </w:rPr>
              <w:t>有效的“营业执照”或“事业单位法人证书”</w:t>
            </w:r>
            <w:r>
              <w:rPr>
                <w:rFonts w:hint="eastAsia" w:ascii="宋体" w:hAnsi="宋体" w:cs="宋体"/>
                <w:color w:val="000000"/>
                <w:lang w:eastAsia="zh-CN"/>
              </w:rPr>
              <w:t>正本或</w:t>
            </w:r>
            <w:r>
              <w:rPr>
                <w:rFonts w:hint="eastAsia" w:ascii="宋体" w:hAnsi="宋体" w:eastAsia="宋体" w:cs="宋体"/>
                <w:color w:val="000000"/>
              </w:rPr>
              <w:t>副本复印件；</w:t>
            </w:r>
            <w:r>
              <w:rPr>
                <w:rFonts w:hint="eastAsia" w:ascii="宋体" w:hAnsi="宋体" w:eastAsia="宋体" w:cs="宋体"/>
                <w:b/>
                <w:bCs/>
                <w:color w:val="000000"/>
              </w:rPr>
              <w:t>（必须提供，如为自然人不需提供此项）</w:t>
            </w:r>
          </w:p>
          <w:p>
            <w:pPr>
              <w:spacing w:line="300" w:lineRule="atLeast"/>
              <w:jc w:val="left"/>
              <w:rPr>
                <w:rFonts w:hint="eastAsia" w:ascii="宋体" w:hAnsi="宋体" w:eastAsia="宋体" w:cs="宋体"/>
                <w:lang w:val="en-US" w:eastAsia="zh-CN"/>
              </w:rPr>
            </w:pPr>
            <w:r>
              <w:rPr>
                <w:rFonts w:hint="eastAsia" w:ascii="宋体" w:hAnsi="宋体" w:eastAsia="宋体" w:cs="宋体"/>
                <w:color w:val="auto"/>
                <w:lang w:val="en-US" w:eastAsia="zh-CN"/>
              </w:rPr>
              <w:t>（5）</w:t>
            </w:r>
            <w:r>
              <w:rPr>
                <w:rFonts w:hint="eastAsia" w:ascii="宋体" w:hAnsi="宋体" w:eastAsia="宋体" w:cs="宋体"/>
                <w:color w:val="auto"/>
              </w:rPr>
              <w:t>法定</w:t>
            </w:r>
            <w:r>
              <w:rPr>
                <w:rFonts w:hint="eastAsia" w:ascii="宋体" w:hAnsi="宋体" w:eastAsia="宋体" w:cs="宋体"/>
                <w:color w:val="000000"/>
              </w:rPr>
              <w:t>代表人（负责人）身份证明及法定代表人</w:t>
            </w:r>
            <w:r>
              <w:rPr>
                <w:rFonts w:hint="eastAsia" w:ascii="宋体" w:hAnsi="宋体" w:eastAsia="宋体" w:cs="宋体"/>
                <w:lang w:eastAsia="zh-CN"/>
              </w:rPr>
              <w:t>（负责人）</w:t>
            </w:r>
            <w:r>
              <w:rPr>
                <w:rFonts w:hint="eastAsia" w:ascii="宋体" w:hAnsi="宋体" w:eastAsia="宋体" w:cs="宋体"/>
                <w:color w:val="000000"/>
              </w:rPr>
              <w:t>有效身份证正反面复印件，如为自然人参加</w:t>
            </w:r>
            <w:r>
              <w:rPr>
                <w:rFonts w:hint="eastAsia" w:ascii="宋体" w:hAnsi="宋体" w:cs="宋体"/>
                <w:color w:val="000000"/>
                <w:lang w:eastAsia="zh-CN"/>
              </w:rPr>
              <w:t>谈判</w:t>
            </w:r>
            <w:r>
              <w:rPr>
                <w:rFonts w:hint="eastAsia" w:ascii="宋体" w:hAnsi="宋体" w:eastAsia="宋体" w:cs="宋体"/>
                <w:color w:val="000000"/>
              </w:rPr>
              <w:t>请提供身份证正反面复印件；</w:t>
            </w:r>
            <w:r>
              <w:rPr>
                <w:rFonts w:hint="eastAsia" w:ascii="宋体" w:hAnsi="宋体" w:eastAsia="宋体" w:cs="宋体"/>
                <w:b/>
                <w:bCs/>
                <w:color w:val="000000"/>
              </w:rPr>
              <w:t>（必须提供）</w:t>
            </w:r>
          </w:p>
          <w:p>
            <w:pPr>
              <w:spacing w:line="300" w:lineRule="atLeast"/>
              <w:jc w:val="left"/>
              <w:rPr>
                <w:rFonts w:hint="eastAsia" w:ascii="宋体" w:hAnsi="宋体" w:eastAsia="宋体" w:cs="宋体"/>
                <w:lang w:val="en-US" w:eastAsia="zh-CN"/>
              </w:rPr>
            </w:pPr>
            <w:r>
              <w:rPr>
                <w:rFonts w:hint="eastAsia" w:ascii="宋体" w:hAnsi="宋体" w:cs="宋体"/>
                <w:color w:val="000000"/>
                <w:lang w:eastAsia="zh-CN"/>
              </w:rPr>
              <w:t>（</w:t>
            </w:r>
            <w:r>
              <w:rPr>
                <w:rFonts w:hint="eastAsia" w:ascii="宋体" w:hAnsi="宋体" w:cs="宋体"/>
                <w:color w:val="000000"/>
                <w:lang w:val="en-US" w:eastAsia="zh-CN"/>
              </w:rPr>
              <w:t>6</w:t>
            </w:r>
            <w:r>
              <w:rPr>
                <w:rFonts w:hint="eastAsia" w:ascii="宋体" w:hAnsi="宋体" w:cs="宋体"/>
                <w:color w:val="000000"/>
                <w:lang w:eastAsia="zh-CN"/>
              </w:rPr>
              <w:t>）</w:t>
            </w:r>
            <w:r>
              <w:rPr>
                <w:rFonts w:hint="eastAsia" w:ascii="宋体" w:hAnsi="宋体" w:eastAsia="宋体" w:cs="宋体"/>
                <w:color w:val="000000"/>
              </w:rPr>
              <w:t>法定代表人（负责人、自然人）授权委托书及法定代表人</w:t>
            </w:r>
            <w:r>
              <w:rPr>
                <w:rFonts w:hint="eastAsia" w:ascii="宋体" w:hAnsi="宋体" w:eastAsia="宋体" w:cs="宋体"/>
                <w:color w:val="000000"/>
                <w:lang w:eastAsia="zh-CN"/>
              </w:rPr>
              <w:t>（或负责人、自然人）</w:t>
            </w:r>
            <w:r>
              <w:rPr>
                <w:rFonts w:hint="eastAsia" w:ascii="宋体" w:hAnsi="宋体" w:eastAsia="宋体" w:cs="宋体"/>
                <w:color w:val="000000"/>
              </w:rPr>
              <w:t>有效身份证正反面复印件、委托代理人有效身份证正反面复印件；</w:t>
            </w:r>
            <w:r>
              <w:rPr>
                <w:rFonts w:hint="eastAsia" w:ascii="宋体" w:hAnsi="宋体" w:eastAsia="宋体" w:cs="宋体"/>
                <w:b/>
                <w:bCs/>
                <w:color w:val="000000"/>
              </w:rPr>
              <w:t>（如委托代理时，必须提供）</w:t>
            </w:r>
          </w:p>
          <w:p>
            <w:pPr>
              <w:bidi w:val="0"/>
              <w:rPr>
                <w:rFonts w:hint="eastAsia" w:ascii="宋体" w:hAnsi="宋体" w:eastAsia="宋体" w:cs="宋体"/>
                <w:color w:val="auto"/>
                <w:lang w:val="en-US" w:eastAsia="zh-CN"/>
              </w:rPr>
            </w:pPr>
            <w:r>
              <w:rPr>
                <w:rFonts w:hint="eastAsia" w:ascii="宋体" w:hAnsi="宋体" w:eastAsia="宋体" w:cs="宋体"/>
                <w:lang w:val="en-US" w:eastAsia="zh-CN"/>
              </w:rPr>
              <w:t>（</w:t>
            </w:r>
            <w:r>
              <w:rPr>
                <w:rFonts w:hint="eastAsia" w:ascii="宋体" w:hAnsi="宋体" w:cs="宋体"/>
                <w:lang w:val="en-US" w:eastAsia="zh-CN"/>
              </w:rPr>
              <w:t>7</w:t>
            </w:r>
            <w:r>
              <w:rPr>
                <w:rFonts w:hint="eastAsia" w:ascii="宋体" w:hAnsi="宋体" w:eastAsia="宋体" w:cs="宋体"/>
                <w:lang w:val="en-US" w:eastAsia="zh-CN"/>
              </w:rPr>
              <w:t>）供应商2018年</w:t>
            </w:r>
            <w:r>
              <w:rPr>
                <w:rFonts w:hint="eastAsia" w:ascii="宋体" w:hAnsi="宋体" w:cs="宋体"/>
                <w:lang w:val="en-US" w:eastAsia="zh-CN"/>
              </w:rPr>
              <w:t>财务状况报告复印件【供应商是法人的，应提供经审计的财务报告，成立年限不足者，按实际成立时限提供月度或季度财务报表，</w:t>
            </w:r>
            <w:r>
              <w:rPr>
                <w:rFonts w:hint="eastAsia" w:ascii="宋体" w:hAnsi="宋体" w:cs="宋体"/>
                <w:b/>
                <w:bCs/>
                <w:lang w:val="en-US" w:eastAsia="zh-CN"/>
              </w:rPr>
              <w:t>如提供月度或季度财务报表或所提供的财务状况报告未经审计的须同时由本供应商出具承诺书（格式自拟），承诺所提供的财务状况报告数据真实可靠</w:t>
            </w:r>
            <w:r>
              <w:rPr>
                <w:rFonts w:hint="eastAsia" w:ascii="宋体" w:hAnsi="宋体" w:cs="宋体"/>
                <w:lang w:val="en-US" w:eastAsia="zh-CN"/>
              </w:rPr>
              <w:t>。供应商是其他组织和自然人的，可以提供经审计的财务报告或者银行出具的资信证明】；</w:t>
            </w:r>
            <w:r>
              <w:rPr>
                <w:rFonts w:hint="eastAsia" w:ascii="宋体" w:hAnsi="宋体" w:eastAsia="宋体" w:cs="宋体"/>
                <w:b/>
                <w:bCs/>
                <w:lang w:val="en-US" w:eastAsia="zh-CN"/>
              </w:rPr>
              <w:t>（必须提供）</w:t>
            </w:r>
          </w:p>
          <w:p>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8</w:t>
            </w:r>
            <w:r>
              <w:rPr>
                <w:rFonts w:hint="eastAsia" w:ascii="宋体" w:hAnsi="宋体" w:eastAsia="宋体" w:cs="宋体"/>
                <w:color w:val="auto"/>
                <w:lang w:val="en-US" w:eastAsia="zh-CN"/>
              </w:rPr>
              <w:t>）</w:t>
            </w:r>
            <w:r>
              <w:rPr>
                <w:rFonts w:hint="eastAsia" w:ascii="宋体" w:hAnsi="宋体" w:eastAsia="宋体" w:cs="宋体"/>
                <w:color w:val="auto"/>
                <w:lang w:eastAsia="zh-CN"/>
              </w:rPr>
              <w:t>供应商</w:t>
            </w:r>
            <w:r>
              <w:rPr>
                <w:rFonts w:hint="eastAsia" w:ascii="宋体" w:hAnsi="宋体" w:eastAsia="宋体" w:cs="宋体"/>
                <w:color w:val="auto"/>
              </w:rPr>
              <w:t>在</w:t>
            </w:r>
            <w:r>
              <w:rPr>
                <w:rFonts w:hint="eastAsia" w:ascii="宋体" w:hAnsi="宋体" w:cs="宋体"/>
                <w:color w:val="auto"/>
                <w:lang w:eastAsia="zh-CN"/>
              </w:rPr>
              <w:t>响应文件递交</w:t>
            </w:r>
            <w:r>
              <w:rPr>
                <w:rFonts w:hint="eastAsia" w:ascii="宋体" w:hAnsi="宋体" w:eastAsia="宋体" w:cs="宋体"/>
                <w:color w:val="auto"/>
                <w:szCs w:val="21"/>
              </w:rPr>
              <w:t>截止之日前半年内</w:t>
            </w:r>
            <w:r>
              <w:rPr>
                <w:rFonts w:hint="eastAsia" w:ascii="宋体" w:hAnsi="宋体" w:eastAsia="宋体" w:cs="宋体"/>
                <w:color w:val="auto"/>
                <w:szCs w:val="21"/>
                <w:lang w:eastAsia="zh-CN"/>
              </w:rPr>
              <w:t>供应商</w:t>
            </w:r>
            <w:r>
              <w:rPr>
                <w:rFonts w:hint="eastAsia" w:ascii="宋体" w:hAnsi="宋体" w:cs="宋体"/>
                <w:color w:val="auto"/>
                <w:szCs w:val="21"/>
                <w:lang w:eastAsia="zh-CN"/>
              </w:rPr>
              <w:t>连续三</w:t>
            </w:r>
            <w:r>
              <w:rPr>
                <w:rFonts w:hint="eastAsia" w:ascii="宋体" w:hAnsi="宋体" w:eastAsia="宋体" w:cs="宋体"/>
                <w:color w:val="auto"/>
                <w:szCs w:val="21"/>
              </w:rPr>
              <w:t>个月的依法缴纳社保费的缴费凭证（复印件，格式自拟）；无缴费记录的，应提供由</w:t>
            </w:r>
            <w:r>
              <w:rPr>
                <w:rFonts w:hint="eastAsia" w:ascii="宋体" w:hAnsi="宋体" w:cs="宋体"/>
                <w:color w:val="auto"/>
                <w:szCs w:val="21"/>
                <w:lang w:eastAsia="zh-CN"/>
              </w:rPr>
              <w:t>供应商</w:t>
            </w:r>
            <w:r>
              <w:rPr>
                <w:rFonts w:hint="eastAsia" w:ascii="宋体" w:hAnsi="宋体" w:eastAsia="宋体" w:cs="宋体"/>
                <w:color w:val="auto"/>
                <w:szCs w:val="21"/>
              </w:rPr>
              <w:t>所在地社保部门出具的《依法缴纳或依法免缴社保费证明》（复印件，格式自拟）；2019年新近成立的</w:t>
            </w:r>
            <w:r>
              <w:rPr>
                <w:rFonts w:hint="eastAsia" w:ascii="宋体" w:hAnsi="宋体" w:eastAsia="宋体" w:cs="宋体"/>
                <w:color w:val="auto"/>
                <w:szCs w:val="21"/>
                <w:lang w:eastAsia="zh-CN"/>
              </w:rPr>
              <w:t>供应商</w:t>
            </w:r>
            <w:r>
              <w:rPr>
                <w:rFonts w:hint="eastAsia" w:ascii="宋体" w:hAnsi="宋体" w:eastAsia="宋体" w:cs="宋体"/>
                <w:color w:val="auto"/>
                <w:szCs w:val="21"/>
              </w:rPr>
              <w:t>可根据其成立的时间提交相关依法缴纳社保费的缴费凭证（复印件，格式自拟）；</w:t>
            </w:r>
            <w:r>
              <w:rPr>
                <w:rFonts w:hint="eastAsia" w:ascii="宋体" w:hAnsi="宋体" w:eastAsia="宋体" w:cs="宋体"/>
                <w:b/>
                <w:bCs/>
                <w:color w:val="auto"/>
              </w:rPr>
              <w:t>（必须提供）</w:t>
            </w:r>
          </w:p>
          <w:p>
            <w:pPr>
              <w:bidi w:val="0"/>
              <w:rPr>
                <w:rFonts w:hint="eastAsia" w:ascii="宋体" w:hAnsi="宋体" w:eastAsia="宋体" w:cs="宋体"/>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9</w:t>
            </w:r>
            <w:r>
              <w:rPr>
                <w:rFonts w:hint="eastAsia" w:ascii="宋体" w:hAnsi="宋体" w:eastAsia="宋体" w:cs="宋体"/>
                <w:color w:val="auto"/>
                <w:lang w:val="en-US" w:eastAsia="zh-CN"/>
              </w:rPr>
              <w:t>）供应商</w:t>
            </w:r>
            <w:r>
              <w:rPr>
                <w:rFonts w:hint="eastAsia" w:ascii="宋体" w:hAnsi="宋体" w:eastAsia="宋体" w:cs="宋体"/>
                <w:color w:val="auto"/>
                <w:szCs w:val="21"/>
              </w:rPr>
              <w:t>在</w:t>
            </w:r>
            <w:r>
              <w:rPr>
                <w:rFonts w:hint="eastAsia" w:ascii="宋体" w:hAnsi="宋体" w:cs="宋体"/>
                <w:color w:val="auto"/>
                <w:lang w:eastAsia="zh-CN"/>
              </w:rPr>
              <w:t>响应文件递交</w:t>
            </w:r>
            <w:r>
              <w:rPr>
                <w:rFonts w:hint="eastAsia" w:ascii="宋体" w:hAnsi="宋体" w:eastAsia="宋体" w:cs="宋体"/>
                <w:color w:val="auto"/>
                <w:szCs w:val="21"/>
              </w:rPr>
              <w:t>截止之日前半年内</w:t>
            </w:r>
            <w:r>
              <w:rPr>
                <w:rFonts w:hint="eastAsia" w:ascii="宋体" w:hAnsi="宋体" w:eastAsia="宋体" w:cs="宋体"/>
                <w:color w:val="auto"/>
                <w:szCs w:val="21"/>
                <w:lang w:eastAsia="zh-CN"/>
              </w:rPr>
              <w:t>供应商</w:t>
            </w:r>
            <w:r>
              <w:rPr>
                <w:rFonts w:hint="eastAsia" w:ascii="宋体" w:hAnsi="宋体" w:cs="宋体"/>
                <w:color w:val="auto"/>
                <w:szCs w:val="21"/>
                <w:lang w:eastAsia="zh-CN"/>
              </w:rPr>
              <w:t>连续三</w:t>
            </w:r>
            <w:r>
              <w:rPr>
                <w:rFonts w:hint="eastAsia" w:ascii="宋体" w:hAnsi="宋体" w:eastAsia="宋体" w:cs="宋体"/>
                <w:color w:val="auto"/>
                <w:szCs w:val="21"/>
              </w:rPr>
              <w:t>个月的依法缴纳税费或依法免缴税费的证明（复印件，格式自拟）；无纳税记录的，应提供由</w:t>
            </w:r>
            <w:r>
              <w:rPr>
                <w:rFonts w:hint="eastAsia" w:ascii="宋体" w:hAnsi="宋体" w:cs="宋体"/>
                <w:color w:val="auto"/>
                <w:szCs w:val="21"/>
                <w:lang w:eastAsia="zh-CN"/>
              </w:rPr>
              <w:t>供应商</w:t>
            </w:r>
            <w:r>
              <w:rPr>
                <w:rFonts w:hint="eastAsia" w:ascii="宋体" w:hAnsi="宋体" w:eastAsia="宋体" w:cs="宋体"/>
                <w:color w:val="auto"/>
                <w:szCs w:val="21"/>
              </w:rPr>
              <w:t>所在地主管税务部门出具的《依法纳税或依法免税证</w:t>
            </w:r>
            <w:r>
              <w:rPr>
                <w:rFonts w:hint="eastAsia" w:ascii="宋体" w:hAnsi="宋体" w:eastAsia="宋体" w:cs="宋体"/>
                <w:color w:val="000000"/>
                <w:szCs w:val="21"/>
              </w:rPr>
              <w:t>明》（复印件，格式自拟）；2019年新近成立的</w:t>
            </w:r>
            <w:r>
              <w:rPr>
                <w:rFonts w:hint="eastAsia" w:ascii="宋体" w:hAnsi="宋体" w:eastAsia="宋体" w:cs="宋体"/>
                <w:color w:val="000000"/>
                <w:szCs w:val="21"/>
                <w:lang w:eastAsia="zh-CN"/>
              </w:rPr>
              <w:t>供应商</w:t>
            </w:r>
            <w:r>
              <w:rPr>
                <w:rFonts w:hint="eastAsia" w:ascii="宋体" w:hAnsi="宋体" w:eastAsia="宋体" w:cs="宋体"/>
                <w:color w:val="000000"/>
                <w:szCs w:val="21"/>
              </w:rPr>
              <w:t>可根据其成立的时间提交相关依法缴纳税费或依法免缴税费的证明（复印件，格式自拟）；</w:t>
            </w:r>
            <w:r>
              <w:rPr>
                <w:rFonts w:hint="eastAsia" w:ascii="宋体" w:hAnsi="宋体" w:eastAsia="宋体" w:cs="宋体"/>
                <w:b/>
                <w:bCs/>
                <w:color w:val="000000"/>
              </w:rPr>
              <w:t>（必须提供）</w:t>
            </w:r>
          </w:p>
          <w:p>
            <w:pPr>
              <w:bidi w:val="0"/>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10</w:t>
            </w:r>
            <w:r>
              <w:rPr>
                <w:rFonts w:hint="eastAsia" w:ascii="宋体" w:hAnsi="宋体" w:eastAsia="宋体" w:cs="宋体"/>
                <w:lang w:val="en-US" w:eastAsia="zh-CN"/>
              </w:rPr>
              <w:t>）无重大违法记录声明书；</w:t>
            </w:r>
            <w:r>
              <w:rPr>
                <w:rFonts w:hint="eastAsia" w:ascii="宋体" w:hAnsi="宋体" w:eastAsia="宋体" w:cs="宋体"/>
                <w:b/>
                <w:bCs/>
                <w:color w:val="000000"/>
              </w:rPr>
              <w:t>（必须提供）</w:t>
            </w:r>
          </w:p>
          <w:p>
            <w:pPr>
              <w:bidi w:val="0"/>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11</w:t>
            </w:r>
            <w:r>
              <w:rPr>
                <w:rFonts w:hint="eastAsia" w:ascii="宋体" w:hAnsi="宋体" w:eastAsia="宋体" w:cs="宋体"/>
                <w:lang w:val="en-US" w:eastAsia="zh-CN"/>
              </w:rPr>
              <w:t>）</w:t>
            </w:r>
            <w:r>
              <w:rPr>
                <w:rFonts w:hint="eastAsia" w:ascii="宋体" w:hAnsi="宋体" w:eastAsia="宋体" w:cs="宋体"/>
                <w:color w:val="000000"/>
                <w:szCs w:val="21"/>
              </w:rPr>
              <w:t>企业信用书面声明，</w:t>
            </w:r>
            <w:r>
              <w:rPr>
                <w:rFonts w:hint="eastAsia" w:ascii="宋体" w:hAnsi="宋体" w:cs="宋体"/>
                <w:color w:val="000000"/>
                <w:szCs w:val="21"/>
                <w:lang w:eastAsia="zh-CN"/>
              </w:rPr>
              <w:t>供应商</w:t>
            </w:r>
            <w:r>
              <w:rPr>
                <w:rFonts w:hint="eastAsia" w:ascii="宋体" w:hAnsi="宋体" w:eastAsia="宋体" w:cs="宋体"/>
                <w:color w:val="000000"/>
                <w:szCs w:val="21"/>
              </w:rPr>
              <w:t>为自然人的不需提供；</w:t>
            </w:r>
            <w:r>
              <w:rPr>
                <w:rFonts w:hint="eastAsia" w:ascii="宋体" w:hAnsi="宋体" w:eastAsia="宋体" w:cs="宋体"/>
                <w:b/>
                <w:bCs/>
                <w:color w:val="000000"/>
              </w:rPr>
              <w:t>（必须提供）</w:t>
            </w:r>
          </w:p>
          <w:p>
            <w:pPr>
              <w:bidi w:val="0"/>
              <w:rPr>
                <w:rFonts w:hint="eastAsia"/>
                <w:lang w:val="en-US" w:eastAsia="zh-CN"/>
              </w:rPr>
            </w:pPr>
            <w:r>
              <w:rPr>
                <w:rFonts w:hint="eastAsia" w:ascii="宋体" w:hAnsi="宋体" w:eastAsia="宋体" w:cs="宋体"/>
                <w:lang w:val="en-US" w:eastAsia="zh-CN"/>
              </w:rPr>
              <w:t>（</w:t>
            </w:r>
            <w:r>
              <w:rPr>
                <w:rFonts w:hint="eastAsia" w:ascii="宋体" w:hAnsi="宋体" w:cs="宋体"/>
                <w:lang w:val="en-US" w:eastAsia="zh-CN"/>
              </w:rPr>
              <w:t>12</w:t>
            </w:r>
            <w:r>
              <w:rPr>
                <w:rFonts w:hint="eastAsia" w:ascii="宋体" w:hAnsi="宋体" w:eastAsia="宋体" w:cs="宋体"/>
                <w:lang w:val="en-US" w:eastAsia="zh-CN"/>
              </w:rPr>
              <w:t>）</w:t>
            </w:r>
            <w:r>
              <w:rPr>
                <w:rFonts w:hint="eastAsia" w:ascii="宋体" w:hAnsi="宋体" w:eastAsia="宋体" w:cs="宋体"/>
                <w:color w:val="auto"/>
                <w:highlight w:val="none"/>
                <w:lang w:val="en-US" w:eastAsia="zh-CN"/>
              </w:rPr>
              <w:t>供应商认为需要提供的其他资格证明资料。</w:t>
            </w:r>
          </w:p>
        </w:tc>
      </w:tr>
      <w:tr>
        <w:tblPrEx>
          <w:tblCellMar>
            <w:top w:w="0" w:type="dxa"/>
            <w:left w:w="108" w:type="dxa"/>
            <w:bottom w:w="0" w:type="dxa"/>
            <w:right w:w="108" w:type="dxa"/>
          </w:tblCellMar>
        </w:tblPrEx>
        <w:trPr>
          <w:trHeight w:val="466"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11</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11.6.3</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spacing w:line="300" w:lineRule="atLeast"/>
              <w:jc w:val="left"/>
              <w:rPr>
                <w:rFonts w:hint="eastAsia" w:ascii="宋体" w:hAnsi="宋体" w:eastAsia="宋体" w:cs="宋体"/>
                <w:b/>
                <w:bCs/>
                <w:lang w:val="en-US" w:eastAsia="zh-CN"/>
              </w:rPr>
            </w:pPr>
            <w:r>
              <w:rPr>
                <w:rFonts w:hint="eastAsia" w:ascii="宋体" w:hAnsi="宋体" w:cs="宋体"/>
                <w:b/>
                <w:bCs/>
                <w:lang w:val="en-US" w:eastAsia="zh-CN"/>
              </w:rPr>
              <w:t>三、</w:t>
            </w:r>
            <w:r>
              <w:rPr>
                <w:rFonts w:hint="eastAsia" w:ascii="宋体" w:hAnsi="宋体" w:eastAsia="宋体" w:cs="宋体"/>
                <w:b/>
                <w:bCs/>
                <w:lang w:val="en-US" w:eastAsia="zh-CN"/>
              </w:rPr>
              <w:t>商务技术文件</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下列文件及证明材料必须提供的，必须按要求加盖公章（如格式要求加盖公章及签署的，须加盖公章及签署；</w:t>
            </w:r>
            <w:r>
              <w:rPr>
                <w:rFonts w:hint="eastAsia" w:ascii="宋体" w:hAnsi="宋体" w:cs="宋体"/>
                <w:b/>
                <w:bCs/>
                <w:lang w:val="en-US" w:eastAsia="zh-CN"/>
              </w:rPr>
              <w:t>如供应商为自然人的加盖手指纹</w:t>
            </w:r>
            <w:r>
              <w:rPr>
                <w:rFonts w:hint="eastAsia" w:ascii="宋体" w:hAnsi="宋体" w:cs="宋体"/>
                <w:b/>
                <w:bCs/>
                <w:color w:val="auto"/>
                <w:highlight w:val="none"/>
                <w:lang w:val="en-US" w:eastAsia="zh-CN"/>
              </w:rPr>
              <w:t>）后提供；</w:t>
            </w:r>
            <w:r>
              <w:rPr>
                <w:rFonts w:hint="eastAsia" w:ascii="宋体" w:hAnsi="宋体" w:eastAsia="宋体" w:cs="宋体"/>
                <w:b/>
                <w:bCs/>
                <w:color w:val="auto"/>
                <w:highlight w:val="none"/>
                <w:lang w:val="en-US" w:eastAsia="zh-CN"/>
              </w:rPr>
              <w:t>属于复印件的均须加盖供应商单位公章</w:t>
            </w:r>
            <w:r>
              <w:rPr>
                <w:rFonts w:hint="eastAsia" w:ascii="宋体" w:hAnsi="宋体" w:cs="宋体"/>
                <w:b/>
                <w:bCs/>
                <w:lang w:val="en-US" w:eastAsia="zh-CN"/>
              </w:rPr>
              <w:t>（如供应商为自然人的加盖手指纹）</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否则竞标无效。</w:t>
            </w:r>
            <w:r>
              <w:rPr>
                <w:rFonts w:hint="eastAsia" w:ascii="宋体" w:hAnsi="宋体" w:eastAsia="宋体" w:cs="宋体"/>
                <w:b/>
                <w:bCs/>
                <w:color w:val="auto"/>
                <w:highlight w:val="none"/>
                <w:lang w:val="en-US" w:eastAsia="zh-CN"/>
              </w:rPr>
              <w:t>供应商所提供的材料不完整，或模糊不清以致关键信息无法辨认的，谈判小组有权认定该材料无效。</w:t>
            </w:r>
            <w:r>
              <w:rPr>
                <w:rFonts w:hint="eastAsia" w:ascii="宋体" w:hAnsi="宋体" w:cs="宋体"/>
                <w:b/>
                <w:bCs/>
                <w:color w:val="auto"/>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b/>
                <w:bCs/>
                <w:lang w:val="en-US" w:eastAsia="zh-CN"/>
              </w:rPr>
            </w:pPr>
            <w:r>
              <w:rPr>
                <w:rFonts w:hint="eastAsia" w:ascii="宋体" w:hAnsi="宋体" w:cs="宋体"/>
                <w:lang w:val="en-US" w:eastAsia="zh-CN"/>
              </w:rPr>
              <w:t>（1）供货清单；</w:t>
            </w:r>
            <w:r>
              <w:rPr>
                <w:rFonts w:hint="eastAsia" w:ascii="宋体" w:hAnsi="宋体" w:eastAsia="宋体" w:cs="宋体"/>
                <w:b/>
                <w:bCs/>
                <w:color w:val="000000"/>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2</w:t>
            </w:r>
            <w:r>
              <w:rPr>
                <w:rFonts w:hint="eastAsia" w:ascii="宋体" w:hAnsi="宋体" w:eastAsia="宋体" w:cs="宋体"/>
                <w:lang w:val="en-US" w:eastAsia="zh-CN"/>
              </w:rPr>
              <w:t>）</w:t>
            </w:r>
            <w:r>
              <w:rPr>
                <w:rFonts w:hint="eastAsia" w:ascii="宋体" w:hAnsi="宋体" w:cs="宋体"/>
                <w:lang w:val="en-US" w:eastAsia="zh-CN"/>
              </w:rPr>
              <w:t>技术响应、偏离情况说明表；</w:t>
            </w:r>
            <w:r>
              <w:rPr>
                <w:rFonts w:hint="eastAsia" w:ascii="宋体" w:hAnsi="宋体" w:cs="宋体"/>
                <w:b/>
                <w:bCs/>
                <w:color w:val="auto"/>
                <w:highlight w:val="none"/>
                <w:lang w:val="en-US" w:eastAsia="zh-CN"/>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cs="宋体"/>
                <w:color w:val="auto"/>
                <w:highlight w:val="none"/>
                <w:lang w:val="en-US" w:eastAsia="zh-CN"/>
              </w:rPr>
              <w:t>（3）商务条款响应表；</w:t>
            </w:r>
            <w:r>
              <w:rPr>
                <w:rFonts w:hint="eastAsia" w:ascii="宋体" w:hAnsi="宋体" w:cs="宋体"/>
                <w:b/>
                <w:bCs/>
                <w:color w:val="auto"/>
                <w:highlight w:val="none"/>
                <w:lang w:val="en-US" w:eastAsia="zh-CN"/>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4</w:t>
            </w:r>
            <w:r>
              <w:rPr>
                <w:rFonts w:hint="eastAsia" w:ascii="宋体" w:hAnsi="宋体" w:eastAsia="宋体" w:cs="宋体"/>
                <w:lang w:val="en-US" w:eastAsia="zh-CN"/>
              </w:rPr>
              <w:t>）</w:t>
            </w:r>
            <w:r>
              <w:rPr>
                <w:rFonts w:hint="eastAsia" w:ascii="宋体" w:hAnsi="宋体" w:cs="宋体"/>
                <w:lang w:val="en-US" w:eastAsia="zh-CN"/>
              </w:rPr>
              <w:t>售后服务承诺；</w:t>
            </w:r>
            <w:r>
              <w:rPr>
                <w:rFonts w:hint="eastAsia" w:ascii="宋体" w:hAnsi="宋体" w:cs="宋体"/>
                <w:b/>
                <w:bCs/>
                <w:color w:val="auto"/>
                <w:highlight w:val="none"/>
                <w:lang w:val="en-US" w:eastAsia="zh-CN"/>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cs="宋体"/>
                <w:color w:val="auto"/>
                <w:highlight w:val="none"/>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5</w:t>
            </w:r>
            <w:r>
              <w:rPr>
                <w:rFonts w:hint="eastAsia" w:ascii="宋体" w:hAnsi="宋体" w:eastAsia="宋体" w:cs="宋体"/>
                <w:color w:val="auto"/>
                <w:lang w:val="en-US" w:eastAsia="zh-CN"/>
              </w:rPr>
              <w:t>）</w:t>
            </w:r>
            <w:r>
              <w:rPr>
                <w:rFonts w:hint="eastAsia" w:ascii="宋体" w:hAnsi="宋体" w:eastAsia="宋体" w:cs="宋体"/>
                <w:color w:val="auto"/>
                <w:highlight w:val="none"/>
                <w:lang w:val="en-US" w:eastAsia="zh-CN"/>
              </w:rPr>
              <w:t>供应商认为需要提供的</w:t>
            </w:r>
            <w:r>
              <w:rPr>
                <w:rFonts w:hint="eastAsia" w:ascii="宋体" w:hAnsi="宋体" w:cs="宋体"/>
                <w:color w:val="auto"/>
                <w:highlight w:val="none"/>
                <w:lang w:val="en-US" w:eastAsia="zh-CN"/>
              </w:rPr>
              <w:t>其他</w:t>
            </w:r>
            <w:r>
              <w:rPr>
                <w:rFonts w:hint="eastAsia" w:ascii="宋体" w:hAnsi="宋体" w:eastAsia="宋体" w:cs="宋体"/>
                <w:color w:val="auto"/>
                <w:highlight w:val="none"/>
                <w:lang w:val="en-US" w:eastAsia="zh-CN"/>
              </w:rPr>
              <w:t>资料</w:t>
            </w:r>
            <w:r>
              <w:rPr>
                <w:rFonts w:hint="eastAsia" w:ascii="宋体" w:hAnsi="宋体" w:cs="宋体"/>
                <w:color w:val="auto"/>
                <w:highlight w:val="none"/>
                <w:lang w:val="en-US" w:eastAsia="zh-CN"/>
              </w:rPr>
              <w:t>和需要说明的问题，包含但不限于：</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fldChar w:fldCharType="begin"/>
            </w:r>
            <w:r>
              <w:rPr>
                <w:rFonts w:hint="eastAsia" w:ascii="宋体" w:hAnsi="宋体" w:eastAsia="宋体" w:cs="宋体"/>
                <w:color w:val="auto"/>
                <w:highlight w:val="none"/>
                <w:lang w:val="en-US" w:eastAsia="zh-CN"/>
              </w:rPr>
              <w:instrText xml:space="preserve"> = 1 \* GB3 \* MERGEFORMAT </w:instrText>
            </w:r>
            <w:r>
              <w:rPr>
                <w:rFonts w:hint="eastAsia" w:ascii="宋体" w:hAnsi="宋体" w:eastAsia="宋体" w:cs="宋体"/>
                <w:color w:val="auto"/>
                <w:highlight w:val="none"/>
                <w:lang w:val="en-US" w:eastAsia="zh-CN"/>
              </w:rPr>
              <w:fldChar w:fldCharType="separate"/>
            </w:r>
            <w:r>
              <w:rPr>
                <w:rFonts w:hint="eastAsia" w:ascii="宋体" w:hAnsi="宋体" w:eastAsia="宋体" w:cs="宋体"/>
              </w:rPr>
              <w:t>①</w:t>
            </w:r>
            <w:r>
              <w:rPr>
                <w:rFonts w:hint="eastAsia" w:ascii="宋体" w:hAnsi="宋体" w:eastAsia="宋体" w:cs="宋体"/>
                <w:color w:val="auto"/>
                <w:highlight w:val="none"/>
                <w:lang w:val="en-US" w:eastAsia="zh-CN"/>
              </w:rPr>
              <w:fldChar w:fldCharType="end"/>
            </w:r>
            <w:r>
              <w:rPr>
                <w:rFonts w:hint="eastAsia" w:ascii="宋体" w:hAnsi="宋体" w:eastAsia="宋体" w:cs="宋体"/>
                <w:color w:val="auto"/>
                <w:highlight w:val="none"/>
                <w:lang w:val="en-US" w:eastAsia="zh-CN"/>
              </w:rPr>
              <w:t>货物制造检验标准、货物认证、检测报告、鉴定证书等</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2 \* GB3 \* MERGEFORMAT </w:instrText>
            </w:r>
            <w:r>
              <w:rPr>
                <w:rFonts w:hint="eastAsia" w:cs="宋体"/>
                <w:color w:val="auto"/>
                <w:highlight w:val="none"/>
                <w:lang w:val="en-US" w:eastAsia="zh-CN"/>
              </w:rPr>
              <w:fldChar w:fldCharType="separate"/>
            </w:r>
            <w:r>
              <w:t>②</w:t>
            </w:r>
            <w:r>
              <w:rPr>
                <w:rFonts w:hint="eastAsia" w:cs="宋体"/>
                <w:color w:val="auto"/>
                <w:highlight w:val="none"/>
                <w:lang w:val="en-US" w:eastAsia="zh-CN"/>
              </w:rPr>
              <w:fldChar w:fldCharType="end"/>
            </w:r>
            <w:r>
              <w:rPr>
                <w:rFonts w:hint="eastAsia" w:cs="宋体"/>
                <w:color w:val="auto"/>
                <w:highlight w:val="none"/>
                <w:lang w:val="en-US" w:eastAsia="zh-CN"/>
              </w:rPr>
              <w:t>生产、销售许可证（如国家实行强制性要求的）；</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3 \* GB3 \* MERGEFORMAT </w:instrText>
            </w:r>
            <w:r>
              <w:rPr>
                <w:rFonts w:hint="eastAsia" w:cs="宋体"/>
                <w:color w:val="auto"/>
                <w:highlight w:val="none"/>
                <w:lang w:val="en-US" w:eastAsia="zh-CN"/>
              </w:rPr>
              <w:fldChar w:fldCharType="separate"/>
            </w:r>
            <w:r>
              <w:t>③</w:t>
            </w:r>
            <w:r>
              <w:rPr>
                <w:rFonts w:hint="eastAsia" w:cs="宋体"/>
                <w:color w:val="auto"/>
                <w:highlight w:val="none"/>
                <w:lang w:val="en-US" w:eastAsia="zh-CN"/>
              </w:rPr>
              <w:fldChar w:fldCharType="end"/>
            </w:r>
            <w:r>
              <w:rPr>
                <w:rFonts w:hint="eastAsia" w:cs="宋体"/>
                <w:color w:val="auto"/>
                <w:highlight w:val="none"/>
                <w:lang w:val="en-US" w:eastAsia="zh-CN"/>
              </w:rPr>
              <w:t>产品获奖证书；</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4 \* GB3 \* MERGEFORMAT </w:instrText>
            </w:r>
            <w:r>
              <w:rPr>
                <w:rFonts w:hint="eastAsia" w:cs="宋体"/>
                <w:color w:val="auto"/>
                <w:highlight w:val="none"/>
                <w:lang w:val="en-US" w:eastAsia="zh-CN"/>
              </w:rPr>
              <w:fldChar w:fldCharType="separate"/>
            </w:r>
            <w:r>
              <w:t>④</w:t>
            </w:r>
            <w:r>
              <w:rPr>
                <w:rFonts w:hint="eastAsia" w:cs="宋体"/>
                <w:color w:val="auto"/>
                <w:highlight w:val="none"/>
                <w:lang w:val="en-US" w:eastAsia="zh-CN"/>
              </w:rPr>
              <w:fldChar w:fldCharType="end"/>
            </w:r>
            <w:r>
              <w:rPr>
                <w:rFonts w:hint="eastAsia" w:cs="宋体"/>
                <w:color w:val="auto"/>
                <w:highlight w:val="none"/>
                <w:lang w:val="en-US" w:eastAsia="zh-CN"/>
              </w:rPr>
              <w:t>货物名称、型号、规格、数量、性能、内部配置、使用原材料，引进新技术、新工艺、新材料等情况；</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5 \* GB3 \* MERGEFORMAT </w:instrText>
            </w:r>
            <w:r>
              <w:rPr>
                <w:rFonts w:hint="eastAsia" w:cs="宋体"/>
                <w:color w:val="auto"/>
                <w:highlight w:val="none"/>
                <w:lang w:val="en-US" w:eastAsia="zh-CN"/>
              </w:rPr>
              <w:fldChar w:fldCharType="separate"/>
            </w:r>
            <w:r>
              <w:t>⑤</w:t>
            </w:r>
            <w:r>
              <w:rPr>
                <w:rFonts w:hint="eastAsia" w:cs="宋体"/>
                <w:color w:val="auto"/>
                <w:highlight w:val="none"/>
                <w:lang w:val="en-US" w:eastAsia="zh-CN"/>
              </w:rPr>
              <w:fldChar w:fldCharType="end"/>
            </w:r>
            <w:r>
              <w:rPr>
                <w:rFonts w:hint="eastAsia" w:cs="宋体"/>
                <w:color w:val="auto"/>
                <w:highlight w:val="none"/>
                <w:lang w:val="en-US" w:eastAsia="zh-CN"/>
              </w:rPr>
              <w:t>货物制造、检验、验收执行的标准；</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6 \* GB3 \* MERGEFORMAT </w:instrText>
            </w:r>
            <w:r>
              <w:rPr>
                <w:rFonts w:hint="eastAsia" w:cs="宋体"/>
                <w:color w:val="auto"/>
                <w:highlight w:val="none"/>
                <w:lang w:val="en-US" w:eastAsia="zh-CN"/>
              </w:rPr>
              <w:fldChar w:fldCharType="separate"/>
            </w:r>
            <w:r>
              <w:t>⑥</w:t>
            </w:r>
            <w:r>
              <w:rPr>
                <w:rFonts w:hint="eastAsia" w:cs="宋体"/>
                <w:color w:val="auto"/>
                <w:highlight w:val="none"/>
                <w:lang w:val="en-US" w:eastAsia="zh-CN"/>
              </w:rPr>
              <w:fldChar w:fldCharType="end"/>
            </w:r>
            <w:r>
              <w:rPr>
                <w:rFonts w:hint="eastAsia" w:cs="宋体"/>
                <w:color w:val="auto"/>
                <w:highlight w:val="none"/>
                <w:lang w:val="en-US" w:eastAsia="zh-CN"/>
              </w:rPr>
              <w:t>质量保证措施；</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7 \* GB3 \* MERGEFORMAT </w:instrText>
            </w:r>
            <w:r>
              <w:rPr>
                <w:rFonts w:hint="eastAsia" w:cs="宋体"/>
                <w:color w:val="auto"/>
                <w:highlight w:val="none"/>
                <w:lang w:val="en-US" w:eastAsia="zh-CN"/>
              </w:rPr>
              <w:fldChar w:fldCharType="separate"/>
            </w:r>
            <w:r>
              <w:t>⑦</w:t>
            </w:r>
            <w:r>
              <w:rPr>
                <w:rFonts w:hint="eastAsia" w:cs="宋体"/>
                <w:color w:val="auto"/>
                <w:highlight w:val="none"/>
                <w:lang w:val="en-US" w:eastAsia="zh-CN"/>
              </w:rPr>
              <w:fldChar w:fldCharType="end"/>
            </w:r>
            <w:r>
              <w:rPr>
                <w:rFonts w:hint="eastAsia" w:cs="宋体"/>
                <w:color w:val="auto"/>
                <w:highlight w:val="none"/>
                <w:lang w:val="en-US" w:eastAsia="zh-CN"/>
              </w:rPr>
              <w:t>产品样本、使用保养说明书、图纸等技术资料；</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8 \* GB3 \* MERGEFORMAT </w:instrText>
            </w:r>
            <w:r>
              <w:rPr>
                <w:rFonts w:hint="eastAsia" w:cs="宋体"/>
                <w:color w:val="auto"/>
                <w:highlight w:val="none"/>
                <w:lang w:val="en-US" w:eastAsia="zh-CN"/>
              </w:rPr>
              <w:fldChar w:fldCharType="separate"/>
            </w:r>
            <w:r>
              <w:t>⑧</w:t>
            </w:r>
            <w:r>
              <w:rPr>
                <w:rFonts w:hint="eastAsia" w:cs="宋体"/>
                <w:color w:val="auto"/>
                <w:highlight w:val="none"/>
                <w:lang w:val="en-US" w:eastAsia="zh-CN"/>
              </w:rPr>
              <w:fldChar w:fldCharType="end"/>
            </w:r>
            <w:r>
              <w:rPr>
                <w:rFonts w:hint="eastAsia" w:cs="宋体"/>
                <w:color w:val="auto"/>
                <w:highlight w:val="none"/>
                <w:lang w:val="en-US" w:eastAsia="zh-CN"/>
              </w:rPr>
              <w:t>提供切实可行的优惠承诺；</w:t>
            </w:r>
          </w:p>
          <w:p>
            <w:pPr>
              <w:pStyle w:val="7"/>
              <w:rPr>
                <w:rFonts w:hint="eastAsia" w:ascii="宋体" w:hAnsi="宋体" w:eastAsia="宋体" w:cs="宋体"/>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9 \* GB3 \* MERGEFORMAT </w:instrText>
            </w:r>
            <w:r>
              <w:rPr>
                <w:rFonts w:hint="eastAsia" w:cs="宋体"/>
                <w:color w:val="auto"/>
                <w:highlight w:val="none"/>
                <w:lang w:val="en-US" w:eastAsia="zh-CN"/>
              </w:rPr>
              <w:fldChar w:fldCharType="separate"/>
            </w:r>
            <w:r>
              <w:t>⑨</w:t>
            </w:r>
            <w:r>
              <w:rPr>
                <w:rFonts w:hint="eastAsia" w:cs="宋体"/>
                <w:color w:val="auto"/>
                <w:highlight w:val="none"/>
                <w:lang w:val="en-US" w:eastAsia="zh-CN"/>
              </w:rPr>
              <w:fldChar w:fldCharType="end"/>
            </w:r>
            <w:r>
              <w:rPr>
                <w:rFonts w:hint="eastAsia" w:cs="宋体"/>
                <w:color w:val="auto"/>
                <w:highlight w:val="none"/>
                <w:lang w:val="en-US" w:eastAsia="zh-CN"/>
              </w:rPr>
              <w:t>供应商认为需要提供的其他文书、文件、资料、说明。</w:t>
            </w:r>
          </w:p>
        </w:tc>
      </w:tr>
      <w:tr>
        <w:tblPrEx>
          <w:tblCellMar>
            <w:top w:w="0" w:type="dxa"/>
            <w:left w:w="108" w:type="dxa"/>
            <w:bottom w:w="0" w:type="dxa"/>
            <w:right w:w="108" w:type="dxa"/>
          </w:tblCellMar>
        </w:tblPrEx>
        <w:trPr>
          <w:trHeight w:val="154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12</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11.7</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响应文件</w:t>
            </w:r>
            <w:r>
              <w:rPr>
                <w:rFonts w:hint="eastAsia" w:ascii="宋体" w:hAnsi="宋体" w:eastAsia="宋体" w:cs="宋体"/>
                <w:color w:val="auto"/>
                <w:szCs w:val="21"/>
                <w:highlight w:val="none"/>
                <w:lang w:val="en-US" w:eastAsia="zh-CN"/>
              </w:rPr>
              <w:t>有效期：</w:t>
            </w:r>
            <w:r>
              <w:rPr>
                <w:rFonts w:hint="eastAsia" w:ascii="宋体" w:hAnsi="宋体" w:eastAsia="宋体" w:cs="宋体"/>
                <w:color w:val="auto"/>
                <w:szCs w:val="21"/>
                <w:highlight w:val="none"/>
              </w:rPr>
              <w:t>自</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文件提交截止之日起至政府采购合同签订之日止。</w:t>
            </w:r>
          </w:p>
          <w:p>
            <w:pPr>
              <w:keepNext w:val="0"/>
              <w:keepLines w:val="0"/>
              <w:pageBreakBefore w:val="0"/>
              <w:widowControl w:val="0"/>
              <w:numPr>
                <w:ilvl w:val="0"/>
                <w:numId w:val="7"/>
              </w:numPr>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未成交的</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文件有效期内均应保持有效；</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b w:val="0"/>
                <w:bCs w:val="0"/>
                <w:color w:val="auto"/>
                <w:sz w:val="21"/>
                <w:szCs w:val="21"/>
                <w:highlight w:val="cyan"/>
                <w:u w:val="none"/>
                <w:lang w:val="en-US"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人</w:t>
            </w:r>
            <w:r>
              <w:rPr>
                <w:rFonts w:hint="eastAsia" w:ascii="宋体" w:hAnsi="宋体" w:eastAsia="宋体" w:cs="宋体"/>
                <w:color w:val="auto"/>
                <w:szCs w:val="21"/>
                <w:highlight w:val="none"/>
              </w:rPr>
              <w:t>的</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文件有效期自</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文件提交截止之日起至合同履行完毕止均应保持有效。</w:t>
            </w:r>
          </w:p>
        </w:tc>
      </w:tr>
      <w:tr>
        <w:tblPrEx>
          <w:tblCellMar>
            <w:top w:w="0" w:type="dxa"/>
            <w:left w:w="108" w:type="dxa"/>
            <w:bottom w:w="0" w:type="dxa"/>
            <w:right w:w="108" w:type="dxa"/>
          </w:tblCellMar>
        </w:tblPrEx>
        <w:trPr>
          <w:trHeight w:val="154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cyan"/>
                <w:lang w:val="en-US" w:eastAsia="zh-CN"/>
              </w:rPr>
            </w:pPr>
            <w:r>
              <w:rPr>
                <w:rFonts w:hint="eastAsia" w:ascii="宋体" w:hAnsi="宋体" w:cs="宋体"/>
                <w:color w:val="auto"/>
                <w:szCs w:val="21"/>
                <w:highlight w:val="none"/>
                <w:lang w:val="en-US" w:eastAsia="zh-CN"/>
              </w:rPr>
              <w:t>13</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11.8</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谈判保证金金额：人民币大写</w:t>
            </w:r>
            <w:r>
              <w:rPr>
                <w:rFonts w:hint="eastAsia" w:ascii="宋体" w:hAnsi="宋体" w:cs="宋体"/>
                <w:lang w:val="en-US" w:eastAsia="zh-CN"/>
              </w:rPr>
              <w:t>壹万元整</w:t>
            </w:r>
            <w:r>
              <w:rPr>
                <w:rFonts w:hint="eastAsia" w:ascii="宋体" w:hAnsi="宋体" w:eastAsia="宋体" w:cs="宋体"/>
                <w:lang w:val="en-US" w:eastAsia="zh-CN"/>
              </w:rPr>
              <w:t>（¥1</w:t>
            </w:r>
            <w:r>
              <w:rPr>
                <w:rFonts w:hint="eastAsia" w:ascii="宋体" w:hAnsi="宋体" w:cs="宋体"/>
                <w:lang w:val="en-US" w:eastAsia="zh-CN"/>
              </w:rPr>
              <w:t>0</w:t>
            </w:r>
            <w:r>
              <w:rPr>
                <w:rFonts w:hint="eastAsia" w:ascii="宋体" w:hAnsi="宋体" w:eastAsia="宋体" w:cs="宋体"/>
                <w:lang w:val="en-US" w:eastAsia="zh-CN"/>
              </w:rPr>
              <w:t>，000.00元）。（须足额交纳）</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谈判保证金应在响应文件有效期内保持有效。</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lang w:val="en-US" w:eastAsia="zh-CN"/>
              </w:rPr>
            </w:pPr>
            <w:r>
              <w:rPr>
                <w:rFonts w:hint="eastAsia" w:ascii="宋体" w:hAnsi="宋体" w:cs="宋体"/>
                <w:color w:val="auto"/>
                <w:highlight w:val="none"/>
                <w:lang w:val="en-US" w:eastAsia="zh-CN"/>
              </w:rPr>
              <w:t>谈判保证金的形式：</w:t>
            </w:r>
            <w:r>
              <w:rPr>
                <w:rFonts w:hint="eastAsia" w:ascii="宋体" w:hAnsi="宋体" w:cs="宋体"/>
                <w:color w:val="auto"/>
                <w:szCs w:val="21"/>
                <w:highlight w:val="none"/>
                <w:lang w:val="en-US" w:eastAsia="zh-CN"/>
              </w:rPr>
              <w:t>供应商可以自主选择银行转账、电汇或网上支付、支票、汇票、本票或者金融机构、担保机构出具的保函形式，禁止采用现钞缴纳方式。</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谈判保证金</w:t>
            </w:r>
            <w:r>
              <w:rPr>
                <w:rFonts w:hint="eastAsia" w:ascii="宋体" w:hAnsi="宋体" w:cs="宋体"/>
                <w:color w:val="auto"/>
                <w:highlight w:val="none"/>
                <w:lang w:val="en-US" w:eastAsia="zh-CN"/>
              </w:rPr>
              <w:t>递交</w:t>
            </w:r>
            <w:r>
              <w:rPr>
                <w:rFonts w:hint="eastAsia" w:ascii="宋体" w:hAnsi="宋体" w:eastAsia="宋体" w:cs="宋体"/>
                <w:color w:val="auto"/>
                <w:highlight w:val="none"/>
                <w:lang w:val="en-US" w:eastAsia="zh-CN"/>
              </w:rPr>
              <w:t>方式：</w:t>
            </w:r>
          </w:p>
          <w:p>
            <w:pPr>
              <w:pStyle w:val="7"/>
              <w:rPr>
                <w:rFonts w:hint="eastAsia" w:cs="宋体"/>
                <w:color w:val="auto"/>
                <w:szCs w:val="21"/>
                <w:highlight w:val="none"/>
                <w:lang w:val="en-US" w:eastAsia="zh-CN"/>
              </w:rPr>
            </w:pPr>
            <w:r>
              <w:rPr>
                <w:rFonts w:hint="eastAsia" w:cs="宋体"/>
                <w:color w:val="auto"/>
                <w:highlight w:val="none"/>
                <w:lang w:val="en-US" w:eastAsia="zh-CN"/>
              </w:rPr>
              <w:t xml:space="preserve">    1、谈判保证金采用银行转账、电汇或网上支付形式的，在响应文件递交截止时间前</w:t>
            </w:r>
            <w:r>
              <w:rPr>
                <w:rFonts w:hint="eastAsia" w:ascii="宋体" w:hAnsi="宋体" w:cs="宋体"/>
                <w:color w:val="auto"/>
                <w:szCs w:val="21"/>
                <w:highlight w:val="none"/>
                <w:lang w:val="en-US" w:eastAsia="zh-CN"/>
              </w:rPr>
              <w:t>供应商从对公账户转账到指定帐户（如供应商为自然人时，从自然人本人账户转账到指定帐户）</w:t>
            </w:r>
            <w:r>
              <w:rPr>
                <w:rFonts w:hint="eastAsia" w:cs="宋体"/>
                <w:color w:val="auto"/>
                <w:szCs w:val="21"/>
                <w:highlight w:val="none"/>
                <w:lang w:val="en-US" w:eastAsia="zh-CN"/>
              </w:rPr>
              <w:t>，供应商将银行转账、电汇或网上支付形式底单的复印件作为响应文件的组成，放置于资格证明文件要求的文件中，否则竞标无效。本项目不接受现钞形式或从个人账户（自然人竞标除外）转出的谈判保证金。以转账方式提交谈判保证金时以到达指定账户时间为准。办理谈判保证金手续时，请务必注明事由“项目编号+谈判保证金（如有分标，须列出分标号）”字样，经查实谈判保证金没有在规定时间到账的，其竞标无效。</w:t>
            </w:r>
          </w:p>
          <w:p>
            <w:pPr>
              <w:pStyle w:val="7"/>
              <w:rPr>
                <w:rFonts w:hint="default" w:cs="宋体"/>
                <w:color w:val="auto"/>
                <w:szCs w:val="21"/>
                <w:highlight w:val="none"/>
                <w:lang w:val="en-US" w:eastAsia="zh-CN"/>
              </w:rPr>
            </w:pPr>
            <w:r>
              <w:rPr>
                <w:rFonts w:hint="eastAsia" w:cs="宋体"/>
                <w:color w:val="auto"/>
                <w:szCs w:val="21"/>
                <w:highlight w:val="none"/>
                <w:lang w:val="en-US" w:eastAsia="zh-CN"/>
              </w:rPr>
              <w:t xml:space="preserve">    谈判保证金指定帐户：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开户名称：广西祥立工程咨询有限责任公司梧州分公司，</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开户银行：中国建设银行股份有限公司梧州新兴一路支行，</w:t>
            </w:r>
          </w:p>
          <w:p>
            <w:pPr>
              <w:pStyle w:val="7"/>
              <w:ind w:firstLine="420" w:firstLineChars="200"/>
              <w:rPr>
                <w:rFonts w:hint="eastAsia" w:ascii="宋体" w:hAnsi="宋体" w:cs="宋体"/>
                <w:color w:val="auto"/>
                <w:szCs w:val="21"/>
                <w:highlight w:val="none"/>
                <w:lang w:val="en-US" w:eastAsia="zh-CN"/>
              </w:rPr>
            </w:pPr>
            <w:r>
              <w:rPr>
                <w:rFonts w:hint="eastAsia" w:ascii="宋体" w:hAnsi="宋体" w:eastAsia="宋体" w:cs="宋体"/>
                <w:color w:val="auto"/>
                <w:highlight w:val="none"/>
                <w:lang w:val="en-US" w:eastAsia="zh-CN"/>
              </w:rPr>
              <w:t>银行账号：45050164866100000055</w:t>
            </w:r>
          </w:p>
          <w:p>
            <w:pPr>
              <w:pStyle w:val="7"/>
              <w:rPr>
                <w:rFonts w:hint="default" w:ascii="宋体" w:hAnsi="宋体" w:cs="宋体"/>
                <w:color w:val="auto"/>
                <w:szCs w:val="21"/>
                <w:highlight w:val="none"/>
                <w:lang w:val="en-US" w:eastAsia="zh-CN"/>
              </w:rPr>
            </w:pPr>
            <w:r>
              <w:rPr>
                <w:rFonts w:hint="eastAsia" w:cs="宋体"/>
                <w:color w:val="auto"/>
                <w:szCs w:val="21"/>
                <w:highlight w:val="none"/>
                <w:lang w:val="en-US" w:eastAsia="zh-CN"/>
              </w:rPr>
              <w:t xml:space="preserve">    2、谈判保证金采用支票、汇票、本票形式的，供应商将支票、汇票、本票的复印件作为响应文件的组成，放置于资格证明文件要求的文件中，否则竞标无效。在响应文件递交截止时间前，供应商应当递交单独密封的支票、汇票、本票原件，支票、汇票、本票无效的或未能在响应文件递交截止时间前递交的，其竞标无效。支票、汇票、本票不允许背书、或者有条件的支付。</w:t>
            </w:r>
          </w:p>
          <w:p>
            <w:pPr>
              <w:pStyle w:val="7"/>
              <w:ind w:firstLine="420"/>
              <w:rPr>
                <w:rFonts w:hint="eastAsia" w:cs="宋体"/>
                <w:color w:val="auto"/>
                <w:szCs w:val="21"/>
                <w:highlight w:val="none"/>
                <w:lang w:val="en-US" w:eastAsia="zh-CN"/>
              </w:rPr>
            </w:pPr>
            <w:r>
              <w:rPr>
                <w:rFonts w:hint="eastAsia" w:cs="宋体"/>
                <w:color w:val="auto"/>
                <w:szCs w:val="21"/>
                <w:highlight w:val="none"/>
                <w:lang w:val="en-US" w:eastAsia="zh-CN"/>
              </w:rPr>
              <w:t>3、谈判保证金采用金融机构、担保机构出具的保函形式的，供应商讲保函的复印件作为响应文件的组成，放置于资格证明文件要求的文件中，否则竞标无效。在响应文件递交截止时间前，供应商应当递交单独密封的保函原件，保函无效的或未能在响应文件递交截止时间前提交的，其竞标无效。</w:t>
            </w:r>
          </w:p>
          <w:p>
            <w:pPr>
              <w:pStyle w:val="7"/>
              <w:ind w:firstLine="420"/>
              <w:rPr>
                <w:rFonts w:hint="eastAsia" w:cs="宋体"/>
                <w:color w:val="auto"/>
                <w:szCs w:val="21"/>
                <w:highlight w:val="none"/>
                <w:lang w:val="en-US" w:eastAsia="zh-CN"/>
              </w:rPr>
            </w:pPr>
            <w:r>
              <w:rPr>
                <w:rFonts w:hint="eastAsia" w:cs="宋体"/>
                <w:color w:val="auto"/>
                <w:szCs w:val="21"/>
                <w:highlight w:val="none"/>
                <w:lang w:val="en-US" w:eastAsia="zh-CN"/>
              </w:rPr>
              <w:t>4、谈判保证金不足额缴纳的，或金融机构、担保机构出具的保函额度不足的或者保函有效期低于响应文件有效期的，其竞标无效。</w:t>
            </w:r>
          </w:p>
          <w:p>
            <w:pPr>
              <w:pStyle w:val="7"/>
              <w:ind w:firstLine="420"/>
              <w:rPr>
                <w:rFonts w:hint="eastAsia" w:cs="宋体"/>
                <w:color w:val="auto"/>
                <w:szCs w:val="21"/>
                <w:highlight w:val="none"/>
                <w:lang w:val="en-US" w:eastAsia="zh-CN"/>
              </w:rPr>
            </w:pPr>
            <w:r>
              <w:rPr>
                <w:rFonts w:hint="eastAsia" w:cs="宋体"/>
                <w:color w:val="auto"/>
                <w:szCs w:val="21"/>
                <w:highlight w:val="none"/>
                <w:lang w:val="en-US" w:eastAsia="zh-CN"/>
              </w:rPr>
              <w:t>5、采用金融机构、担保机构出具的保函的，必须为无条件保函，否则其竞标无效。</w:t>
            </w:r>
          </w:p>
          <w:p>
            <w:pPr>
              <w:pStyle w:val="7"/>
              <w:ind w:firstLine="420"/>
              <w:rPr>
                <w:rFonts w:hint="default" w:cs="宋体"/>
                <w:color w:val="auto"/>
                <w:szCs w:val="21"/>
                <w:highlight w:val="none"/>
                <w:lang w:val="en-US" w:eastAsia="zh-CN"/>
              </w:rPr>
            </w:pPr>
            <w:r>
              <w:rPr>
                <w:rFonts w:hint="eastAsia" w:cs="宋体"/>
                <w:color w:val="auto"/>
                <w:szCs w:val="21"/>
                <w:highlight w:val="none"/>
                <w:lang w:val="en-US" w:eastAsia="zh-CN"/>
              </w:rPr>
              <w:t>6、供应商存在“供应商须知”中谈判保证金不予退还的情形的，保函原件不予退还，并按相关规定由出具保函的金融机构、担保机构承担供应商违约赔付责任。</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备注：</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、有下列情形之一的，谈判保证金不退还。</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（1）供应商在提交响应文件截止时间后撤回响应文件的；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（2）供应商在响应文件中提供虚假材料的；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（3）除因不可抗力或竞争性谈判文件认可的情况以外，成交供应商不予采购人签订合同的；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（4）供应商与采购人、其他供应商或者采购代理机构恶意串通的；</w:t>
            </w:r>
          </w:p>
          <w:p>
            <w:pPr>
              <w:bidi w:val="0"/>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（5）将成交项目转让给他人，或者在响应文件中未说明，且未经采购人同意，违反谈判文件规定，将成交项目分包给他人的。</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lang w:val="en-US" w:eastAsia="zh-CN"/>
              </w:rPr>
            </w:pPr>
            <w:r>
              <w:rPr>
                <w:rFonts w:hint="eastAsia" w:ascii="宋体" w:hAnsi="宋体" w:eastAsia="宋体" w:cs="宋体"/>
                <w:color w:val="auto"/>
                <w:highlight w:val="none"/>
                <w:lang w:val="en-US" w:eastAsia="zh-CN"/>
              </w:rPr>
              <w:t>（6）法律法规规定的其他情形。</w:t>
            </w:r>
          </w:p>
        </w:tc>
      </w:tr>
      <w:tr>
        <w:tblPrEx>
          <w:tblCellMar>
            <w:top w:w="0" w:type="dxa"/>
            <w:left w:w="108" w:type="dxa"/>
            <w:bottom w:w="0" w:type="dxa"/>
            <w:right w:w="108" w:type="dxa"/>
          </w:tblCellMar>
        </w:tblPrEx>
        <w:trPr>
          <w:trHeight w:val="760"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14</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13.3</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color w:val="auto"/>
                <w:sz w:val="21"/>
                <w:szCs w:val="21"/>
                <w:highlight w:val="none"/>
                <w:lang w:val="en-US" w:eastAsia="zh-CN"/>
              </w:rPr>
            </w:pPr>
            <w:r>
              <w:rPr>
                <w:rFonts w:hint="eastAsia" w:ascii="宋体" w:hAnsi="宋体" w:cs="宋体"/>
                <w:color w:val="auto"/>
                <w:highlight w:val="none"/>
                <w:lang w:eastAsia="zh-CN"/>
              </w:rPr>
              <w:t>总</w:t>
            </w:r>
            <w:r>
              <w:rPr>
                <w:rFonts w:hint="eastAsia" w:ascii="宋体" w:hAnsi="宋体" w:eastAsia="宋体" w:cs="宋体"/>
                <w:color w:val="auto"/>
                <w:highlight w:val="none"/>
              </w:rPr>
              <w:t>报价：</w:t>
            </w:r>
            <w:r>
              <w:rPr>
                <w:rFonts w:hint="eastAsia"/>
                <w:color w:val="auto"/>
                <w:sz w:val="21"/>
                <w:szCs w:val="21"/>
                <w:highlight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color w:val="auto"/>
                <w:sz w:val="21"/>
                <w:szCs w:val="21"/>
                <w:highlight w:val="none"/>
                <w:lang w:val="en-US" w:eastAsia="zh-CN"/>
              </w:rPr>
            </w:pPr>
            <w:r>
              <w:rPr>
                <w:rFonts w:hint="eastAsia"/>
                <w:color w:val="auto"/>
                <w:sz w:val="21"/>
                <w:szCs w:val="21"/>
                <w:highlight w:val="none"/>
                <w:lang w:val="en-US" w:eastAsia="zh-CN"/>
              </w:rPr>
              <w:t>供应商必须就所竞标的分标的全部内容作完整唯一报价，漏项报价的或有选择的或有条件的报价，其响应文件将视为无效。</w:t>
            </w:r>
          </w:p>
          <w:p>
            <w:pPr>
              <w:pStyle w:val="7"/>
              <w:rPr>
                <w:rFonts w:hint="eastAsia"/>
                <w:sz w:val="21"/>
                <w:szCs w:val="21"/>
                <w:highlight w:val="none"/>
                <w:lang w:val="en-US" w:eastAsia="zh-CN"/>
              </w:rPr>
            </w:pPr>
            <w:r>
              <w:rPr>
                <w:rFonts w:hint="eastAsia"/>
                <w:lang w:val="en-US" w:eastAsia="zh-CN"/>
              </w:rPr>
              <w:t xml:space="preserve">    报价保函货物、装卸费、运费、安装调试、售后服务、人员培训、税金及其他所有费用的总和。</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15</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14.2</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rPr>
            </w:pPr>
            <w:r>
              <w:rPr>
                <w:rFonts w:hint="eastAsia"/>
              </w:rPr>
              <w:t>响应文件</w:t>
            </w:r>
            <w:r>
              <w:rPr>
                <w:rFonts w:hint="eastAsia"/>
                <w:lang w:eastAsia="zh-CN"/>
              </w:rPr>
              <w:t>份数</w:t>
            </w:r>
            <w:r>
              <w:rPr>
                <w:rFonts w:hint="eastAsia"/>
              </w:rPr>
              <w:t>：一套正本</w:t>
            </w:r>
            <w:r>
              <w:rPr>
                <w:rFonts w:hint="eastAsia"/>
                <w:lang w:eastAsia="zh-CN"/>
              </w:rPr>
              <w:t>、</w:t>
            </w:r>
            <w:r>
              <w:rPr>
                <w:rFonts w:hint="eastAsia"/>
              </w:rPr>
              <w:t>三套副本</w:t>
            </w:r>
          </w:p>
          <w:p>
            <w:pPr>
              <w:pStyle w:val="7"/>
              <w:rPr>
                <w:rFonts w:hint="eastAsia" w:eastAsia="宋体"/>
                <w:lang w:eastAsia="zh-CN"/>
              </w:rPr>
            </w:pPr>
            <w:r>
              <w:rPr>
                <w:rFonts w:hint="eastAsia"/>
                <w:lang w:eastAsia="zh-CN"/>
              </w:rPr>
              <w:t>每册响应文件装订应牢固、不易拆散和换页，不得采用活页装订。</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16</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15.1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宋体"/>
                <w:b w:val="0"/>
                <w:bCs w:val="0"/>
                <w:color w:val="auto"/>
                <w:szCs w:val="21"/>
                <w:highlight w:val="none"/>
              </w:rPr>
            </w:pPr>
            <w:r>
              <w:rPr>
                <w:rFonts w:ascii="宋体" w:hAnsi="宋体" w:cs="Arial"/>
                <w:color w:val="auto"/>
                <w:szCs w:val="21"/>
              </w:rPr>
              <w:t>响应文件递交截止时间</w:t>
            </w:r>
            <w:r>
              <w:rPr>
                <w:rFonts w:hint="eastAsia" w:ascii="宋体" w:hAnsi="宋体" w:cs="Arial"/>
                <w:b w:val="0"/>
                <w:bCs w:val="0"/>
                <w:color w:val="auto"/>
                <w:szCs w:val="21"/>
                <w:lang w:eastAsia="zh-CN"/>
              </w:rPr>
              <w:t>：</w:t>
            </w:r>
            <w:r>
              <w:rPr>
                <w:rFonts w:hint="eastAsia" w:ascii="宋体" w:hAnsi="宋体" w:cs="Arial"/>
                <w:b w:val="0"/>
                <w:bCs w:val="0"/>
                <w:color w:val="auto"/>
                <w:szCs w:val="21"/>
                <w:u w:val="single"/>
                <w:lang w:val="en-US" w:eastAsia="zh-CN"/>
              </w:rPr>
              <w:t xml:space="preserve"> </w:t>
            </w:r>
            <w:r>
              <w:rPr>
                <w:rFonts w:hint="eastAsia" w:ascii="宋体" w:hAnsi="宋体" w:cs="宋体"/>
                <w:b/>
                <w:bCs/>
                <w:color w:val="auto"/>
                <w:szCs w:val="21"/>
                <w:highlight w:val="none"/>
                <w:u w:val="single"/>
              </w:rPr>
              <w:t>201</w:t>
            </w:r>
            <w:r>
              <w:rPr>
                <w:rFonts w:hint="eastAsia" w:ascii="宋体" w:hAnsi="宋体" w:cs="宋体"/>
                <w:b/>
                <w:bCs/>
                <w:color w:val="auto"/>
                <w:szCs w:val="21"/>
                <w:highlight w:val="none"/>
                <w:u w:val="single"/>
                <w:lang w:val="en-US" w:eastAsia="zh-CN"/>
              </w:rPr>
              <w:t xml:space="preserve">9 </w:t>
            </w:r>
            <w:r>
              <w:rPr>
                <w:rFonts w:hint="eastAsia" w:ascii="宋体" w:hAnsi="宋体" w:cs="宋体"/>
                <w:b/>
                <w:bCs/>
                <w:color w:val="auto"/>
                <w:szCs w:val="21"/>
                <w:highlight w:val="none"/>
              </w:rPr>
              <w:t>年</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lang w:val="en-US" w:eastAsia="zh-CN"/>
              </w:rPr>
              <w:t>11</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月</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lang w:val="en-US" w:eastAsia="zh-CN"/>
              </w:rPr>
              <w:t xml:space="preserve">22 </w:t>
            </w:r>
            <w:r>
              <w:rPr>
                <w:rFonts w:hint="eastAsia" w:ascii="宋体" w:hAnsi="宋体" w:cs="宋体"/>
                <w:b/>
                <w:bCs/>
                <w:color w:val="auto"/>
                <w:szCs w:val="21"/>
                <w:highlight w:val="none"/>
              </w:rPr>
              <w:t>日</w:t>
            </w:r>
            <w:r>
              <w:rPr>
                <w:rFonts w:hint="eastAsia" w:ascii="宋体" w:hAnsi="宋体" w:cs="宋体"/>
                <w:b/>
                <w:bCs/>
                <w:color w:val="auto"/>
                <w:szCs w:val="21"/>
                <w:highlight w:val="none"/>
                <w:u w:val="single"/>
                <w:lang w:val="en-US" w:eastAsia="zh-CN"/>
              </w:rPr>
              <w:t xml:space="preserve"> 15 </w:t>
            </w:r>
            <w:r>
              <w:rPr>
                <w:rFonts w:hint="eastAsia" w:ascii="宋体" w:hAnsi="宋体" w:cs="宋体"/>
                <w:b/>
                <w:bCs/>
                <w:color w:val="auto"/>
                <w:szCs w:val="21"/>
                <w:highlight w:val="none"/>
              </w:rPr>
              <w:t>时</w:t>
            </w:r>
            <w:r>
              <w:rPr>
                <w:rFonts w:hint="eastAsia" w:ascii="宋体" w:hAnsi="宋体" w:cs="宋体"/>
                <w:b/>
                <w:bCs/>
                <w:color w:val="auto"/>
                <w:szCs w:val="21"/>
                <w:highlight w:val="none"/>
                <w:u w:val="single"/>
                <w:lang w:val="en-US" w:eastAsia="zh-CN"/>
              </w:rPr>
              <w:t xml:space="preserve"> 3</w:t>
            </w:r>
            <w:r>
              <w:rPr>
                <w:rFonts w:hint="eastAsia" w:ascii="宋体" w:hAnsi="宋体" w:cs="宋体"/>
                <w:b/>
                <w:bCs/>
                <w:color w:val="auto"/>
                <w:szCs w:val="21"/>
                <w:highlight w:val="none"/>
                <w:u w:val="single"/>
              </w:rPr>
              <w:t>0</w:t>
            </w:r>
            <w:r>
              <w:rPr>
                <w:rFonts w:hint="eastAsia" w:ascii="宋体" w:hAnsi="宋体" w:cs="宋体"/>
                <w:b/>
                <w:bCs/>
                <w:color w:val="auto"/>
                <w:szCs w:val="21"/>
                <w:highlight w:val="none"/>
                <w:u w:val="single"/>
                <w:lang w:val="en-US" w:eastAsia="zh-CN"/>
              </w:rPr>
              <w:t xml:space="preserve"> </w:t>
            </w:r>
            <w:r>
              <w:rPr>
                <w:rFonts w:hint="eastAsia" w:ascii="宋体" w:hAnsi="宋体" w:cs="宋体"/>
                <w:b/>
                <w:bCs/>
                <w:color w:val="auto"/>
                <w:szCs w:val="21"/>
                <w:highlight w:val="none"/>
              </w:rPr>
              <w:t>分</w:t>
            </w:r>
            <w:r>
              <w:rPr>
                <w:rFonts w:hint="eastAsia" w:ascii="宋体" w:hAnsi="宋体" w:cs="Arial"/>
                <w:b/>
                <w:bCs/>
                <w:color w:val="auto"/>
                <w:kern w:val="1"/>
                <w:szCs w:val="21"/>
              </w:rPr>
              <w:t>前</w:t>
            </w:r>
            <w:r>
              <w:rPr>
                <w:rFonts w:ascii="宋体" w:hAnsi="宋体" w:cs="Arial"/>
                <w:b/>
                <w:bCs/>
                <w:color w:val="auto"/>
                <w:kern w:val="1"/>
                <w:szCs w:val="21"/>
              </w:rPr>
              <w:t>，</w:t>
            </w:r>
            <w:r>
              <w:rPr>
                <w:rFonts w:ascii="宋体" w:hAnsi="宋体" w:cs="Arial"/>
                <w:b/>
                <w:bCs/>
                <w:color w:val="auto"/>
                <w:szCs w:val="21"/>
              </w:rPr>
              <w:t>逾期送达的或</w:t>
            </w:r>
            <w:r>
              <w:rPr>
                <w:rFonts w:hint="eastAsia" w:ascii="宋体" w:hAnsi="宋体" w:cs="Arial"/>
                <w:b/>
                <w:bCs/>
                <w:color w:val="auto"/>
                <w:szCs w:val="21"/>
              </w:rPr>
              <w:t>响应</w:t>
            </w:r>
            <w:r>
              <w:rPr>
                <w:rFonts w:ascii="宋体" w:hAnsi="宋体" w:cs="Arial"/>
                <w:b/>
                <w:bCs/>
                <w:color w:val="auto"/>
                <w:szCs w:val="21"/>
              </w:rPr>
              <w:t>文件的包装未按要求密封、盖章、标记</w:t>
            </w:r>
            <w:r>
              <w:rPr>
                <w:rFonts w:hint="eastAsia" w:ascii="宋体" w:hAnsi="宋体" w:cs="Arial"/>
                <w:b/>
                <w:bCs/>
                <w:color w:val="auto"/>
                <w:szCs w:val="21"/>
              </w:rPr>
              <w:t>的采购人有权</w:t>
            </w:r>
            <w:r>
              <w:rPr>
                <w:rFonts w:ascii="宋体" w:hAnsi="宋体" w:cs="Arial"/>
                <w:b/>
                <w:bCs/>
                <w:color w:val="auto"/>
                <w:szCs w:val="21"/>
              </w:rPr>
              <w:t>予以拒收。</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17</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15.1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ascii="宋体" w:hAnsi="宋体" w:cs="Arial"/>
                <w:color w:val="auto"/>
                <w:szCs w:val="21"/>
              </w:rPr>
            </w:pPr>
            <w:r>
              <w:rPr>
                <w:rFonts w:ascii="宋体" w:hAnsi="宋体" w:cs="Arial"/>
                <w:color w:val="auto"/>
                <w:szCs w:val="21"/>
              </w:rPr>
              <w:t>响应文件递交地点：</w:t>
            </w:r>
            <w:r>
              <w:rPr>
                <w:rFonts w:hint="eastAsia" w:ascii="宋体" w:hAnsi="宋体" w:eastAsia="宋体" w:cs="宋体"/>
                <w:color w:val="auto"/>
                <w:szCs w:val="21"/>
                <w:highlight w:val="none"/>
                <w:lang w:val="en-US" w:eastAsia="zh-CN"/>
              </w:rPr>
              <w:t>广西祥立工程咨询有限责任公司梧州分公司</w:t>
            </w:r>
            <w:r>
              <w:rPr>
                <w:rFonts w:hint="eastAsia" w:ascii="宋体" w:hAnsi="宋体" w:eastAsia="宋体" w:cs="宋体"/>
                <w:color w:val="auto"/>
                <w:szCs w:val="21"/>
                <w:highlight w:val="none"/>
              </w:rPr>
              <w:t>开标室(</w:t>
            </w:r>
            <w:r>
              <w:rPr>
                <w:rFonts w:hint="eastAsia" w:ascii="宋体" w:hAnsi="宋体" w:cs="宋体"/>
                <w:color w:val="auto"/>
                <w:szCs w:val="21"/>
              </w:rPr>
              <w:t>广西梧州市舜帝大道西段1号A4第17幢19号独立交易展示位</w:t>
            </w:r>
            <w:r>
              <w:rPr>
                <w:rFonts w:hint="eastAsia" w:ascii="宋体" w:hAnsi="宋体" w:eastAsia="宋体" w:cs="宋体"/>
                <w:color w:val="auto"/>
                <w:szCs w:val="21"/>
                <w:highlight w:val="none"/>
              </w:rPr>
              <w:t>)</w:t>
            </w:r>
          </w:p>
        </w:tc>
      </w:tr>
      <w:tr>
        <w:tblPrEx>
          <w:tblCellMar>
            <w:top w:w="0" w:type="dxa"/>
            <w:left w:w="108" w:type="dxa"/>
            <w:bottom w:w="0" w:type="dxa"/>
            <w:right w:w="108" w:type="dxa"/>
          </w:tblCellMar>
        </w:tblPrEx>
        <w:trPr>
          <w:trHeight w:val="490"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18</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15.5</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Arial"/>
                <w:color w:val="auto"/>
                <w:szCs w:val="21"/>
                <w:lang w:val="en-US" w:eastAsia="zh-CN"/>
              </w:rPr>
            </w:pPr>
            <w:r>
              <w:rPr>
                <w:rFonts w:hint="eastAsia" w:ascii="宋体" w:hAnsi="宋体" w:cs="Arial"/>
                <w:color w:val="auto"/>
                <w:szCs w:val="21"/>
                <w:lang w:eastAsia="zh-CN"/>
              </w:rPr>
              <w:t>递交样品截止时间：</w:t>
            </w:r>
            <w:r>
              <w:rPr>
                <w:rFonts w:hint="eastAsia" w:ascii="宋体" w:hAnsi="宋体" w:cs="Arial"/>
                <w:b w:val="0"/>
                <w:bCs w:val="0"/>
                <w:color w:val="auto"/>
                <w:szCs w:val="21"/>
                <w:u w:val="none"/>
                <w:lang w:val="en-US" w:eastAsia="zh-CN"/>
              </w:rPr>
              <w:t>本项目无递交样品要求。</w:t>
            </w:r>
          </w:p>
        </w:tc>
      </w:tr>
      <w:tr>
        <w:tblPrEx>
          <w:tblCellMar>
            <w:top w:w="0" w:type="dxa"/>
            <w:left w:w="108" w:type="dxa"/>
            <w:bottom w:w="0" w:type="dxa"/>
            <w:right w:w="108" w:type="dxa"/>
          </w:tblCellMar>
        </w:tblPrEx>
        <w:trPr>
          <w:trHeight w:val="46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19</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15.6</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Arial"/>
                <w:color w:val="auto"/>
                <w:szCs w:val="21"/>
                <w:lang w:eastAsia="zh-CN"/>
              </w:rPr>
            </w:pPr>
            <w:r>
              <w:rPr>
                <w:rFonts w:hint="eastAsia" w:ascii="宋体" w:hAnsi="宋体" w:cs="Arial"/>
                <w:color w:val="auto"/>
                <w:szCs w:val="21"/>
                <w:lang w:eastAsia="zh-CN"/>
              </w:rPr>
              <w:t>递交样品地点：</w:t>
            </w:r>
            <w:r>
              <w:rPr>
                <w:rFonts w:hint="eastAsia" w:ascii="宋体" w:hAnsi="宋体" w:cs="Arial"/>
                <w:b w:val="0"/>
                <w:bCs w:val="0"/>
                <w:color w:val="auto"/>
                <w:szCs w:val="21"/>
                <w:u w:val="none"/>
                <w:lang w:val="en-US" w:eastAsia="zh-CN"/>
              </w:rPr>
              <w:t>本项目无递交样品要求。</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20</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18.1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cs="Arial"/>
                <w:color w:val="auto"/>
                <w:szCs w:val="21"/>
                <w:lang w:eastAsia="zh-CN"/>
              </w:rPr>
            </w:pPr>
            <w:r>
              <w:rPr>
                <w:rFonts w:hint="eastAsia" w:ascii="宋体" w:hAnsi="宋体" w:cs="Arial"/>
                <w:color w:val="auto"/>
                <w:szCs w:val="21"/>
                <w:lang w:eastAsia="zh-CN"/>
              </w:rPr>
              <w:t>竞标供应商递交响应文件时需同时出示以下证件文件进行核验（所有复印件均需加盖单位公章</w:t>
            </w:r>
            <w:r>
              <w:rPr>
                <w:rFonts w:hint="eastAsia" w:ascii="宋体" w:hAnsi="宋体" w:cs="Arial"/>
                <w:color w:val="auto"/>
                <w:szCs w:val="21"/>
                <w:lang w:val="en-US" w:eastAsia="zh-CN"/>
              </w:rPr>
              <w:t>,竞标供应商为自然人的请加盖手指印</w:t>
            </w:r>
            <w:r>
              <w:rPr>
                <w:rFonts w:hint="eastAsia" w:ascii="宋体" w:hAnsi="宋体" w:cs="Arial"/>
                <w:color w:val="auto"/>
                <w:szCs w:val="21"/>
                <w:lang w:eastAsia="zh-CN"/>
              </w:rPr>
              <w:t>）：</w:t>
            </w:r>
          </w:p>
          <w:p>
            <w:pPr>
              <w:pStyle w:val="26"/>
              <w:keepNext w:val="0"/>
              <w:keepLines w:val="0"/>
              <w:pageBreakBefore w:val="0"/>
              <w:widowControl w:val="0"/>
              <w:kinsoku/>
              <w:wordWrap/>
              <w:overflowPunct/>
              <w:topLinePunct w:val="0"/>
              <w:autoSpaceDE/>
              <w:autoSpaceDN/>
              <w:bidi w:val="0"/>
              <w:adjustRightInd/>
              <w:snapToGrid/>
              <w:spacing w:line="340" w:lineRule="atLeast"/>
              <w:ind w:left="0" w:leftChars="0" w:firstLine="0" w:firstLineChars="0"/>
              <w:textAlignment w:val="auto"/>
              <w:outlineLvl w:val="9"/>
              <w:rPr>
                <w:rFonts w:hint="eastAsia" w:ascii="宋体" w:hAnsi="宋体" w:eastAsia="宋体" w:cs="宋体"/>
                <w:color w:val="auto"/>
                <w:szCs w:val="21"/>
              </w:rPr>
            </w:pPr>
            <w:r>
              <w:rPr>
                <w:rFonts w:hint="eastAsia" w:ascii="宋体" w:hAnsi="宋体" w:eastAsia="宋体" w:cs="宋体"/>
                <w:color w:val="auto"/>
                <w:szCs w:val="21"/>
              </w:rPr>
              <w:t>1、</w:t>
            </w:r>
            <w:r>
              <w:rPr>
                <w:rFonts w:hint="eastAsia"/>
              </w:rPr>
              <w:t>法定代表人（负责人）身份证原件及身份证明书原件【如法定代表人（负责人）本人参加</w:t>
            </w:r>
            <w:r>
              <w:rPr>
                <w:rFonts w:hint="eastAsia"/>
                <w:lang w:eastAsia="zh-CN"/>
              </w:rPr>
              <w:t>竞标</w:t>
            </w:r>
            <w:r>
              <w:rPr>
                <w:rFonts w:hint="eastAsia"/>
              </w:rPr>
              <w:t>时，必须提供；如</w:t>
            </w:r>
            <w:r>
              <w:rPr>
                <w:rFonts w:hint="eastAsia"/>
                <w:lang w:eastAsia="zh-CN"/>
              </w:rPr>
              <w:t>供应商</w:t>
            </w:r>
            <w:r>
              <w:rPr>
                <w:rFonts w:hint="eastAsia"/>
              </w:rPr>
              <w:t>为自然人的则提供本人身份证原件，必须提供】；</w:t>
            </w:r>
          </w:p>
          <w:p>
            <w:pPr>
              <w:pStyle w:val="26"/>
              <w:keepNext w:val="0"/>
              <w:keepLines w:val="0"/>
              <w:pageBreakBefore w:val="0"/>
              <w:widowControl w:val="0"/>
              <w:kinsoku/>
              <w:wordWrap/>
              <w:overflowPunct/>
              <w:topLinePunct w:val="0"/>
              <w:autoSpaceDE/>
              <w:autoSpaceDN/>
              <w:bidi w:val="0"/>
              <w:adjustRightInd/>
              <w:snapToGrid/>
              <w:spacing w:line="340" w:lineRule="atLeast"/>
              <w:ind w:left="0" w:leftChars="0" w:firstLine="0" w:firstLineChars="0"/>
              <w:textAlignment w:val="auto"/>
              <w:outlineLvl w:val="9"/>
              <w:rPr>
                <w:rFonts w:hint="eastAsia" w:ascii="宋体" w:hAnsi="宋体" w:eastAsia="宋体" w:cs="宋体"/>
                <w:color w:val="auto"/>
                <w:szCs w:val="21"/>
                <w:lang w:eastAsia="zh-CN"/>
              </w:rPr>
            </w:pPr>
            <w:r>
              <w:rPr>
                <w:rFonts w:hint="eastAsia" w:ascii="宋体" w:hAnsi="宋体" w:eastAsia="宋体" w:cs="宋体"/>
                <w:color w:val="auto"/>
                <w:szCs w:val="21"/>
              </w:rPr>
              <w:t>2、</w:t>
            </w:r>
            <w:r>
              <w:rPr>
                <w:rFonts w:hint="eastAsia"/>
              </w:rPr>
              <w:t>法定代表人（负责人、自然人）授权委托书原件及委托代理人身份证原件；（如委托代理人参加</w:t>
            </w:r>
            <w:r>
              <w:rPr>
                <w:rFonts w:hint="eastAsia"/>
                <w:lang w:eastAsia="zh-CN"/>
              </w:rPr>
              <w:t>竞标</w:t>
            </w:r>
            <w:r>
              <w:rPr>
                <w:rFonts w:hint="eastAsia"/>
              </w:rPr>
              <w:t>时，必须提供）</w:t>
            </w:r>
            <w:r>
              <w:rPr>
                <w:rFonts w:hint="eastAsia"/>
                <w:lang w:eastAsia="zh-CN"/>
              </w:rPr>
              <w:t>；</w:t>
            </w:r>
          </w:p>
          <w:p>
            <w:pPr>
              <w:keepNext w:val="0"/>
              <w:keepLines w:val="0"/>
              <w:pageBreakBefore w:val="0"/>
              <w:numPr>
                <w:ilvl w:val="0"/>
                <w:numId w:val="0"/>
              </w:numPr>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宋体"/>
                <w:color w:val="auto"/>
                <w:szCs w:val="21"/>
                <w:lang w:eastAsia="zh-CN"/>
              </w:rPr>
            </w:pPr>
            <w:r>
              <w:rPr>
                <w:rFonts w:hint="eastAsia" w:ascii="宋体" w:hAnsi="宋体" w:eastAsia="宋体" w:cs="宋体"/>
                <w:color w:val="auto"/>
                <w:szCs w:val="21"/>
              </w:rPr>
              <w:t>3、</w:t>
            </w:r>
            <w:r>
              <w:rPr>
                <w:rFonts w:hint="eastAsia" w:ascii="宋体" w:hAnsi="宋体" w:eastAsia="宋体" w:cs="宋体"/>
                <w:color w:val="auto"/>
                <w:lang w:val="en-US" w:eastAsia="zh-CN"/>
              </w:rPr>
              <w:t>谈判保证金交纳证明材料</w:t>
            </w:r>
            <w:r>
              <w:rPr>
                <w:rFonts w:hint="eastAsia" w:ascii="宋体" w:hAnsi="宋体" w:cs="宋体"/>
                <w:color w:val="auto"/>
                <w:lang w:val="en-US" w:eastAsia="zh-CN"/>
              </w:rPr>
              <w:t>（附件三）</w:t>
            </w:r>
            <w:r>
              <w:rPr>
                <w:rFonts w:hint="eastAsia" w:ascii="宋体" w:hAnsi="宋体" w:eastAsia="宋体" w:cs="宋体"/>
                <w:color w:val="auto"/>
                <w:szCs w:val="21"/>
                <w:lang w:eastAsia="zh-CN"/>
              </w:rPr>
              <w:t>。</w:t>
            </w:r>
          </w:p>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ascii="宋体" w:hAnsi="宋体" w:cs="Arial"/>
                <w:color w:val="auto"/>
                <w:szCs w:val="21"/>
              </w:rPr>
            </w:pPr>
            <w:r>
              <w:rPr>
                <w:rFonts w:hint="eastAsia" w:ascii="宋体" w:hAnsi="宋体" w:eastAsia="宋体" w:cs="宋体"/>
                <w:b/>
                <w:bCs/>
                <w:color w:val="auto"/>
                <w:szCs w:val="21"/>
                <w:lang w:eastAsia="zh-CN"/>
              </w:rPr>
              <w:t>备注：以上证件资料必须按要求提供，</w:t>
            </w:r>
            <w:r>
              <w:rPr>
                <w:rFonts w:hint="eastAsia" w:ascii="宋体" w:hAnsi="宋体" w:eastAsia="宋体" w:cs="宋体"/>
                <w:b/>
                <w:bCs/>
                <w:color w:val="auto"/>
                <w:szCs w:val="21"/>
                <w:highlight w:val="none"/>
                <w:lang w:eastAsia="zh-CN"/>
              </w:rPr>
              <w:t>否则</w:t>
            </w:r>
            <w:r>
              <w:rPr>
                <w:rFonts w:hint="eastAsia" w:ascii="宋体" w:hAnsi="宋体" w:cs="宋体"/>
                <w:b/>
                <w:bCs/>
                <w:color w:val="auto"/>
                <w:szCs w:val="21"/>
                <w:highlight w:val="none"/>
                <w:lang w:eastAsia="zh-CN"/>
              </w:rPr>
              <w:t>采购人有权拒收供应商的响应文件</w:t>
            </w:r>
            <w:r>
              <w:rPr>
                <w:rFonts w:hint="eastAsia" w:ascii="宋体" w:hAnsi="宋体" w:eastAsia="宋体" w:cs="宋体"/>
                <w:b/>
                <w:bCs/>
                <w:color w:val="auto"/>
                <w:szCs w:val="21"/>
                <w:highlight w:val="none"/>
                <w:lang w:eastAsia="zh-CN"/>
              </w:rPr>
              <w:t>。（以上递交的证件资料将于</w:t>
            </w:r>
            <w:r>
              <w:rPr>
                <w:rFonts w:hint="eastAsia" w:ascii="宋体" w:hAnsi="宋体" w:cs="宋体"/>
                <w:b/>
                <w:bCs/>
                <w:color w:val="auto"/>
                <w:szCs w:val="21"/>
                <w:highlight w:val="none"/>
                <w:lang w:eastAsia="zh-CN"/>
              </w:rPr>
              <w:t>评审</w:t>
            </w:r>
            <w:r>
              <w:rPr>
                <w:rFonts w:hint="eastAsia" w:ascii="宋体" w:hAnsi="宋体" w:eastAsia="宋体" w:cs="宋体"/>
                <w:b/>
                <w:bCs/>
                <w:color w:val="auto"/>
                <w:szCs w:val="21"/>
                <w:highlight w:val="none"/>
                <w:lang w:eastAsia="zh-CN"/>
              </w:rPr>
              <w:t>结束后退还）</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21</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19.1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谈判</w:t>
            </w:r>
            <w:r>
              <w:rPr>
                <w:rFonts w:hint="eastAsia" w:ascii="宋体" w:hAnsi="宋体" w:eastAsia="宋体" w:cs="宋体"/>
                <w:color w:val="auto"/>
                <w:szCs w:val="21"/>
                <w:highlight w:val="none"/>
              </w:rPr>
              <w:t>时间：</w:t>
            </w:r>
            <w:r>
              <w:rPr>
                <w:rFonts w:hint="eastAsia" w:ascii="宋体" w:hAnsi="宋体" w:eastAsia="宋体" w:cs="宋体"/>
                <w:color w:val="auto"/>
                <w:kern w:val="0"/>
                <w:szCs w:val="21"/>
                <w:highlight w:val="none"/>
                <w:u w:val="none"/>
                <w:lang w:eastAsia="zh-CN"/>
              </w:rPr>
              <w:t>提交响应文件截止时间之后</w:t>
            </w:r>
            <w:r>
              <w:rPr>
                <w:rFonts w:hint="eastAsia" w:ascii="宋体" w:hAnsi="宋体" w:eastAsia="宋体" w:cs="宋体"/>
                <w:color w:val="auto"/>
                <w:szCs w:val="21"/>
                <w:highlight w:val="none"/>
              </w:rPr>
              <w:t>，具体时间由</w:t>
            </w:r>
            <w:r>
              <w:rPr>
                <w:rFonts w:hint="eastAsia" w:ascii="宋体" w:hAnsi="宋体" w:eastAsia="宋体" w:cs="宋体"/>
                <w:color w:val="auto"/>
                <w:szCs w:val="21"/>
                <w:highlight w:val="none"/>
                <w:lang w:eastAsia="zh-CN"/>
              </w:rPr>
              <w:t>采购代理机构</w:t>
            </w:r>
            <w:r>
              <w:rPr>
                <w:rFonts w:hint="eastAsia" w:ascii="宋体" w:hAnsi="宋体" w:eastAsia="宋体" w:cs="宋体"/>
                <w:color w:val="auto"/>
                <w:szCs w:val="21"/>
                <w:highlight w:val="none"/>
              </w:rPr>
              <w:t>另行通知</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谈判</w:t>
            </w:r>
            <w:r>
              <w:rPr>
                <w:rFonts w:hint="eastAsia" w:ascii="宋体" w:hAnsi="宋体" w:eastAsia="宋体" w:cs="宋体"/>
                <w:color w:val="auto"/>
                <w:szCs w:val="21"/>
                <w:highlight w:val="none"/>
              </w:rPr>
              <w:t>地点：</w:t>
            </w:r>
            <w:r>
              <w:rPr>
                <w:rFonts w:hint="eastAsia" w:ascii="宋体" w:hAnsi="宋体" w:eastAsia="宋体" w:cs="宋体"/>
                <w:color w:val="auto"/>
                <w:szCs w:val="21"/>
                <w:highlight w:val="none"/>
                <w:lang w:val="en-US" w:eastAsia="zh-CN"/>
              </w:rPr>
              <w:t>广西祥立工程咨询有限责任公司梧州分公司</w:t>
            </w:r>
            <w:r>
              <w:rPr>
                <w:rFonts w:hint="eastAsia" w:ascii="宋体" w:hAnsi="宋体" w:eastAsia="宋体" w:cs="宋体"/>
                <w:color w:val="auto"/>
                <w:szCs w:val="21"/>
                <w:highlight w:val="none"/>
              </w:rPr>
              <w:t>开标室(</w:t>
            </w:r>
            <w:r>
              <w:rPr>
                <w:rFonts w:hint="eastAsia" w:ascii="宋体" w:hAnsi="宋体" w:cs="宋体"/>
                <w:color w:val="auto"/>
                <w:szCs w:val="21"/>
              </w:rPr>
              <w:t>广西梧州市舜帝大道西段1号A4第17幢19号独立交易展示位</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w:t>
            </w:r>
          </w:p>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宋体"/>
                <w:b/>
                <w:bCs/>
                <w:color w:val="auto"/>
                <w:szCs w:val="21"/>
                <w:lang w:eastAsia="zh-CN"/>
              </w:rPr>
            </w:pPr>
            <w:r>
              <w:rPr>
                <w:rFonts w:hint="eastAsia" w:ascii="宋体" w:hAnsi="宋体" w:eastAsia="宋体" w:cs="宋体"/>
                <w:color w:val="auto"/>
                <w:szCs w:val="21"/>
                <w:highlight w:val="none"/>
                <w:lang w:val="en-US" w:eastAsia="zh-CN"/>
              </w:rPr>
              <w:t>供应商必须派法定代表人</w:t>
            </w:r>
            <w:r>
              <w:rPr>
                <w:rFonts w:hint="eastAsia" w:ascii="宋体" w:hAnsi="宋体" w:cs="宋体"/>
                <w:color w:val="auto"/>
                <w:szCs w:val="21"/>
                <w:highlight w:val="none"/>
                <w:lang w:val="en-US" w:eastAsia="zh-CN"/>
              </w:rPr>
              <w:t>（或负责人、自然人）</w:t>
            </w:r>
            <w:r>
              <w:rPr>
                <w:rFonts w:hint="eastAsia" w:ascii="宋体" w:hAnsi="宋体" w:eastAsia="宋体" w:cs="宋体"/>
                <w:color w:val="auto"/>
                <w:szCs w:val="21"/>
                <w:highlight w:val="none"/>
                <w:lang w:val="en-US" w:eastAsia="zh-CN"/>
              </w:rPr>
              <w:t>或其委托代理人参加谈判，否则视为自动放弃谈判。</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22</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eastAsia="宋体" w:cs="宋体"/>
                <w:color w:val="auto"/>
                <w:szCs w:val="21"/>
                <w:highlight w:val="none"/>
                <w:lang w:val="en-US" w:eastAsia="zh-CN"/>
              </w:rPr>
              <w:t>20.1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宋体"/>
                <w:highlight w:val="none"/>
                <w:lang w:eastAsia="zh-CN"/>
              </w:rPr>
            </w:pPr>
            <w:r>
              <w:rPr>
                <w:rFonts w:hint="eastAsia" w:ascii="宋体" w:hAnsi="宋体" w:eastAsia="宋体" w:cs="宋体"/>
                <w:highlight w:val="none"/>
                <w:lang w:eastAsia="zh-CN"/>
              </w:rPr>
              <w:t>谈判小组组建</w:t>
            </w:r>
          </w:p>
          <w:p>
            <w:pPr>
              <w:bidi w:val="0"/>
              <w:rPr>
                <w:rFonts w:hint="eastAsia" w:ascii="宋体" w:hAnsi="宋体" w:eastAsia="宋体" w:cs="宋体"/>
                <w:highlight w:val="none"/>
                <w:lang w:val="en-US" w:eastAsia="zh-CN"/>
              </w:rPr>
            </w:pPr>
            <w:r>
              <w:rPr>
                <w:rFonts w:hint="eastAsia" w:ascii="宋体" w:hAnsi="宋体" w:eastAsia="宋体" w:cs="宋体"/>
                <w:highlight w:val="none"/>
                <w:lang w:eastAsia="zh-CN"/>
              </w:rPr>
              <w:t>谈判小组构成：</w:t>
            </w:r>
            <w:r>
              <w:rPr>
                <w:rFonts w:hint="eastAsia" w:ascii="宋体" w:hAnsi="宋体" w:eastAsia="宋体" w:cs="宋体"/>
                <w:highlight w:val="none"/>
                <w:lang w:val="en-US" w:eastAsia="zh-CN"/>
              </w:rPr>
              <w:t>3人，其中采购人代表1人，评审专家2人。</w:t>
            </w:r>
          </w:p>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highlight w:val="none"/>
                <w:lang w:val="en-US" w:eastAsia="zh-CN"/>
              </w:rPr>
              <w:t>评审专家确定方式：随机抽取</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23</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22.3</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在对</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资格审查时进行信用查询</w:t>
            </w:r>
          </w:p>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查询渠道：“信用中国”网站（www.creditchina.gov.cn）</w:t>
            </w:r>
            <w:r>
              <w:rPr>
                <w:rFonts w:hint="eastAsia" w:ascii="宋体" w:hAnsi="宋体" w:cs="宋体"/>
                <w:color w:val="auto"/>
                <w:szCs w:val="21"/>
                <w:highlight w:val="none"/>
                <w:lang w:eastAsia="zh-CN"/>
              </w:rPr>
              <w:t>、中国政府采购网（</w:t>
            </w:r>
            <w:r>
              <w:rPr>
                <w:rFonts w:hint="eastAsia" w:ascii="宋体" w:hAnsi="宋体" w:cs="宋体"/>
                <w:color w:val="auto"/>
                <w:szCs w:val="21"/>
                <w:highlight w:val="none"/>
                <w:lang w:val="en-US" w:eastAsia="zh-CN"/>
              </w:rPr>
              <w:t>www.ccgp.gov.cn</w:t>
            </w:r>
            <w:r>
              <w:rPr>
                <w:rFonts w:hint="eastAsia" w:ascii="宋体" w:hAnsi="宋体" w:cs="宋体"/>
                <w:color w:val="auto"/>
                <w:szCs w:val="21"/>
                <w:highlight w:val="none"/>
                <w:lang w:eastAsia="zh-CN"/>
              </w:rPr>
              <w:t>）等</w:t>
            </w:r>
          </w:p>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查询起止时间：</w:t>
            </w:r>
            <w:r>
              <w:rPr>
                <w:rFonts w:hint="eastAsia" w:ascii="宋体" w:hAnsi="宋体" w:cs="宋体"/>
                <w:color w:val="auto"/>
                <w:szCs w:val="21"/>
                <w:highlight w:val="none"/>
                <w:lang w:val="en-US" w:eastAsia="zh-CN"/>
              </w:rPr>
              <w:t>2016年1月1日至</w:t>
            </w:r>
            <w:r>
              <w:rPr>
                <w:rFonts w:hint="eastAsia" w:ascii="宋体" w:hAnsi="宋体" w:eastAsia="宋体" w:cs="宋体"/>
                <w:color w:val="auto"/>
                <w:szCs w:val="21"/>
                <w:highlight w:val="none"/>
                <w:lang w:eastAsia="zh-CN"/>
              </w:rPr>
              <w:t>首次</w:t>
            </w:r>
            <w:r>
              <w:rPr>
                <w:rFonts w:hint="eastAsia" w:ascii="宋体" w:hAnsi="宋体" w:eastAsia="宋体" w:cs="宋体"/>
                <w:color w:val="auto"/>
                <w:szCs w:val="21"/>
                <w:highlight w:val="none"/>
              </w:rPr>
              <w:t>响应文件递交截止时间</w:t>
            </w:r>
            <w:r>
              <w:rPr>
                <w:rFonts w:hint="eastAsia" w:ascii="宋体" w:hAnsi="宋体" w:cs="宋体"/>
                <w:color w:val="auto"/>
                <w:szCs w:val="21"/>
                <w:highlight w:val="none"/>
                <w:lang w:eastAsia="zh-CN"/>
              </w:rPr>
              <w:t>前</w:t>
            </w:r>
          </w:p>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查询记录和证据留存方式：在查询网站中直接打印查询记录，打印资料作为评审资料保存。</w:t>
            </w:r>
          </w:p>
          <w:p>
            <w:pPr>
              <w:keepNext w:val="0"/>
              <w:keepLines w:val="0"/>
              <w:pageBreakBefore w:val="0"/>
              <w:kinsoku/>
              <w:wordWrap/>
              <w:overflowPunct/>
              <w:topLinePunct w:val="0"/>
              <w:autoSpaceDE w:val="0"/>
              <w:autoSpaceDN w:val="0"/>
              <w:bidi w:val="0"/>
              <w:adjustRightInd w:val="0"/>
              <w:snapToGrid w:val="0"/>
              <w:spacing w:line="340" w:lineRule="atLeast"/>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应当拒绝其参与政府采购活动。</w:t>
            </w:r>
            <w:r>
              <w:rPr>
                <w:rFonts w:hint="eastAsia" w:ascii="宋体" w:hAnsi="宋体" w:cs="宋体"/>
                <w:color w:val="auto"/>
                <w:szCs w:val="21"/>
                <w:highlight w:val="none"/>
                <w:lang w:eastAsia="zh-CN"/>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24</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26.1</w:t>
            </w:r>
          </w:p>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lang w:val="en-US" w:eastAsia="zh-CN"/>
              </w:rPr>
            </w:pPr>
            <w:r>
              <w:rPr>
                <w:rFonts w:hint="eastAsia" w:ascii="宋体" w:hAnsi="宋体" w:eastAsia="宋体" w:cs="宋体"/>
                <w:color w:val="auto"/>
                <w:szCs w:val="21"/>
                <w:highlight w:val="none"/>
                <w:lang w:val="en-US" w:eastAsia="zh-CN"/>
              </w:rPr>
              <w:t>26.2</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lang w:eastAsia="zh-CN"/>
              </w:rPr>
            </w:pPr>
            <w:r>
              <w:rPr>
                <w:rFonts w:hint="eastAsia"/>
                <w:lang w:eastAsia="zh-CN"/>
              </w:rPr>
              <w:t>履约保证金交纳及退还：</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tLeast"/>
              <w:textAlignment w:val="auto"/>
              <w:outlineLvl w:val="9"/>
              <w:rPr>
                <w:rFonts w:hint="eastAsia"/>
                <w:lang w:val="en-US" w:eastAsia="zh-CN"/>
              </w:rPr>
            </w:pPr>
            <w:r>
              <w:rPr>
                <w:rFonts w:hint="eastAsia"/>
                <w:lang w:val="en-US" w:eastAsia="zh-CN"/>
              </w:rPr>
              <w:t>履约保证金金额：人民币壹万元整（¥10000.00）。</w:t>
            </w:r>
          </w:p>
          <w:p>
            <w:pPr>
              <w:pStyle w:val="7"/>
              <w:rPr>
                <w:rFonts w:hint="eastAsia"/>
                <w:lang w:val="en-US" w:eastAsia="zh-CN"/>
              </w:rPr>
            </w:pPr>
            <w:r>
              <w:rPr>
                <w:rFonts w:hint="eastAsia"/>
                <w:lang w:val="en-US" w:eastAsia="zh-CN"/>
              </w:rPr>
              <w:t>履约保证金的形式：银行转账、电汇或网上支付、支票、汇票、本票或者金融机构、担保机构出具的保函，禁止采用现钞交纳方式。</w:t>
            </w:r>
          </w:p>
          <w:p>
            <w:pPr>
              <w:pStyle w:val="7"/>
              <w:rPr>
                <w:rFonts w:hint="eastAsia"/>
                <w:lang w:val="en-US" w:eastAsia="zh-CN"/>
              </w:rPr>
            </w:pPr>
            <w:r>
              <w:rPr>
                <w:rFonts w:hint="eastAsia"/>
                <w:lang w:val="en-US" w:eastAsia="zh-CN"/>
              </w:rPr>
              <w:fldChar w:fldCharType="begin"/>
            </w:r>
            <w:r>
              <w:rPr>
                <w:rFonts w:hint="eastAsia"/>
                <w:lang w:val="en-US" w:eastAsia="zh-CN"/>
              </w:rPr>
              <w:instrText xml:space="preserve"> = 1 \* GB3 \* MERGEFORMAT </w:instrText>
            </w:r>
            <w:r>
              <w:rPr>
                <w:rFonts w:hint="eastAsia"/>
                <w:lang w:val="en-US" w:eastAsia="zh-CN"/>
              </w:rPr>
              <w:fldChar w:fldCharType="separate"/>
            </w:r>
            <w:r>
              <w:t>①</w:t>
            </w:r>
            <w:r>
              <w:rPr>
                <w:rFonts w:hint="eastAsia"/>
                <w:lang w:val="en-US" w:eastAsia="zh-CN"/>
              </w:rPr>
              <w:fldChar w:fldCharType="end"/>
            </w:r>
            <w:r>
              <w:rPr>
                <w:rFonts w:hint="eastAsia"/>
                <w:lang w:val="en-US" w:eastAsia="zh-CN"/>
              </w:rPr>
              <w:t>谈判保证金采用银行转账、电汇或网上支付形式缴纳的，谈判保证金自动转为履约保证金。</w:t>
            </w:r>
          </w:p>
          <w:p>
            <w:pPr>
              <w:pStyle w:val="7"/>
              <w:rPr>
                <w:rFonts w:hint="eastAsia"/>
                <w:lang w:val="en-US" w:eastAsia="zh-CN"/>
              </w:rPr>
            </w:pPr>
            <w:r>
              <w:rPr>
                <w:rFonts w:hint="eastAsia"/>
                <w:lang w:val="en-US" w:eastAsia="zh-CN"/>
              </w:rPr>
              <w:fldChar w:fldCharType="begin"/>
            </w:r>
            <w:r>
              <w:rPr>
                <w:rFonts w:hint="eastAsia"/>
                <w:lang w:val="en-US" w:eastAsia="zh-CN"/>
              </w:rPr>
              <w:instrText xml:space="preserve"> = 2 \* GB3 \* MERGEFORMAT </w:instrText>
            </w:r>
            <w:r>
              <w:rPr>
                <w:rFonts w:hint="eastAsia"/>
                <w:lang w:val="en-US" w:eastAsia="zh-CN"/>
              </w:rPr>
              <w:fldChar w:fldCharType="separate"/>
            </w:r>
            <w:r>
              <w:t>②</w:t>
            </w:r>
            <w:r>
              <w:rPr>
                <w:rFonts w:hint="eastAsia"/>
                <w:lang w:val="en-US" w:eastAsia="zh-CN"/>
              </w:rPr>
              <w:fldChar w:fldCharType="end"/>
            </w:r>
            <w:r>
              <w:rPr>
                <w:rFonts w:hint="eastAsia"/>
                <w:lang w:val="en-US" w:eastAsia="zh-CN"/>
              </w:rPr>
              <w:t>支付、支票、汇票、本票或者金融机构、担保机构出具的保函。</w:t>
            </w:r>
          </w:p>
          <w:p>
            <w:pPr>
              <w:keepNext w:val="0"/>
              <w:keepLines w:val="0"/>
              <w:pageBreakBefore w:val="0"/>
              <w:widowControl w:val="0"/>
              <w:numPr>
                <w:ilvl w:val="0"/>
                <w:numId w:val="8"/>
              </w:numPr>
              <w:kinsoku/>
              <w:wordWrap/>
              <w:overflowPunct/>
              <w:topLinePunct w:val="0"/>
              <w:autoSpaceDE/>
              <w:autoSpaceDN/>
              <w:bidi w:val="0"/>
              <w:adjustRightInd/>
              <w:snapToGrid/>
              <w:spacing w:line="300" w:lineRule="atLeast"/>
              <w:ind w:left="0" w:leftChars="0" w:firstLine="0" w:firstLineChars="0"/>
              <w:textAlignment w:val="auto"/>
              <w:outlineLvl w:val="9"/>
              <w:rPr>
                <w:rFonts w:hint="eastAsia"/>
                <w:lang w:val="en-US" w:eastAsia="zh-CN"/>
              </w:rPr>
            </w:pPr>
            <w:r>
              <w:rPr>
                <w:rFonts w:hint="eastAsia"/>
                <w:lang w:val="en-US" w:eastAsia="zh-CN"/>
              </w:rPr>
              <w:t>退还：</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leftChars="0"/>
              <w:textAlignment w:val="auto"/>
              <w:outlineLvl w:val="9"/>
              <w:rPr>
                <w:rFonts w:hint="eastAsia"/>
                <w:lang w:val="en-US" w:eastAsia="zh-CN"/>
              </w:rPr>
            </w:pPr>
            <w:r>
              <w:rPr>
                <w:rFonts w:hint="eastAsia"/>
                <w:lang w:val="en-US" w:eastAsia="zh-CN"/>
              </w:rPr>
              <w:fldChar w:fldCharType="begin"/>
            </w:r>
            <w:r>
              <w:rPr>
                <w:rFonts w:hint="eastAsia"/>
                <w:lang w:val="en-US" w:eastAsia="zh-CN"/>
              </w:rPr>
              <w:instrText xml:space="preserve"> = 1 \* GB3 \* MERGEFORMAT </w:instrText>
            </w:r>
            <w:r>
              <w:rPr>
                <w:rFonts w:hint="eastAsia"/>
                <w:lang w:val="en-US" w:eastAsia="zh-CN"/>
              </w:rPr>
              <w:fldChar w:fldCharType="separate"/>
            </w:r>
            <w:r>
              <w:rPr>
                <w:rFonts w:hint="eastAsia"/>
                <w:lang w:val="en-US" w:eastAsia="zh-CN"/>
              </w:rPr>
              <w:t>①</w:t>
            </w:r>
            <w:r>
              <w:rPr>
                <w:rFonts w:hint="eastAsia"/>
                <w:lang w:val="en-US" w:eastAsia="zh-CN"/>
              </w:rPr>
              <w:fldChar w:fldCharType="end"/>
            </w:r>
            <w:r>
              <w:rPr>
                <w:rFonts w:hint="eastAsia"/>
                <w:lang w:val="en-US" w:eastAsia="zh-CN"/>
              </w:rPr>
              <w:t>若采用银行转账、电汇或网上支付形式的，履约保证金在成交供应商按合同约定交货验收合格后，由供应商向履约保证金收取单位提供《政府采购项目履约保证金退付意见书》及《政府采购项目合同验收书》（详见附件），履约保证金收取单位在收到合格材料后5个工作日内以银行转账方式如数退还（不计利息）。</w:t>
            </w:r>
          </w:p>
          <w:p>
            <w:pPr>
              <w:pStyle w:val="7"/>
              <w:rPr>
                <w:rFonts w:hint="eastAsia"/>
              </w:rPr>
            </w:pPr>
            <w:r>
              <w:rPr>
                <w:rFonts w:hint="eastAsia"/>
                <w:lang w:val="en-US" w:eastAsia="zh-CN"/>
              </w:rPr>
              <w:fldChar w:fldCharType="begin"/>
            </w:r>
            <w:r>
              <w:rPr>
                <w:rFonts w:hint="eastAsia"/>
                <w:lang w:val="en-US" w:eastAsia="zh-CN"/>
              </w:rPr>
              <w:instrText xml:space="preserve"> = 2 \* GB3 \* MERGEFORMAT </w:instrText>
            </w:r>
            <w:r>
              <w:rPr>
                <w:rFonts w:hint="eastAsia"/>
                <w:lang w:val="en-US" w:eastAsia="zh-CN"/>
              </w:rPr>
              <w:fldChar w:fldCharType="separate"/>
            </w:r>
            <w:r>
              <w:t>②</w:t>
            </w:r>
            <w:r>
              <w:rPr>
                <w:rFonts w:hint="eastAsia"/>
                <w:lang w:val="en-US" w:eastAsia="zh-CN"/>
              </w:rPr>
              <w:fldChar w:fldCharType="end"/>
            </w:r>
            <w:r>
              <w:rPr>
                <w:rFonts w:hint="eastAsia"/>
                <w:lang w:val="en-US" w:eastAsia="zh-CN"/>
              </w:rPr>
              <w:t>若采用金融机构、担保机构出具的保函形式的，履约保函在成交供应商按合同约定交货验收合格后，由供应商向履约向履约保证金收取单位提供《政府采购项目履约保证金退付意见书》及《政府采购项目合同验收书》（详见附件），履约保证金收取单位在收到合格材料后5个工作日内解除履约保函。</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25</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27.1</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签订合同</w:t>
            </w:r>
            <w:r>
              <w:rPr>
                <w:rFonts w:hint="eastAsia" w:ascii="宋体" w:hAnsi="宋体" w:cs="宋体"/>
                <w:color w:val="auto"/>
                <w:szCs w:val="21"/>
                <w:highlight w:val="none"/>
                <w:lang w:eastAsia="zh-CN"/>
              </w:rPr>
              <w:t>携带的资格证件</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营业执照副本原件、单位授权委托书及被委托人身份证原件等其他资格证件。</w:t>
            </w:r>
          </w:p>
        </w:tc>
      </w:tr>
      <w:tr>
        <w:tblPrEx>
          <w:tblCellMar>
            <w:top w:w="0" w:type="dxa"/>
            <w:left w:w="108" w:type="dxa"/>
            <w:bottom w:w="0" w:type="dxa"/>
            <w:right w:w="108" w:type="dxa"/>
          </w:tblCellMar>
        </w:tblPrEx>
        <w:trPr>
          <w:trHeight w:val="383"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26</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28</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政府采购合同公告：</w:t>
            </w:r>
          </w:p>
          <w:p>
            <w:pPr>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ascii="宋体" w:hAnsi="宋体" w:eastAsia="宋体" w:cs="宋体"/>
                <w:color w:val="auto"/>
                <w:szCs w:val="21"/>
                <w:highlight w:val="none"/>
              </w:rPr>
            </w:pPr>
            <w:r>
              <w:rPr>
                <w:rFonts w:hint="eastAsia" w:ascii="宋体" w:hAnsi="宋体" w:eastAsia="宋体" w:cs="宋体"/>
                <w:b/>
                <w:bCs/>
                <w:color w:val="auto"/>
                <w:kern w:val="2"/>
                <w:sz w:val="21"/>
                <w:szCs w:val="21"/>
                <w:highlight w:val="none"/>
                <w:lang w:val="en-US" w:eastAsia="zh-CN" w:bidi="ar-SA"/>
              </w:rPr>
              <w:t>根据《中华人民共和国政府采购法实施条例》第五十条规定，采购人应当自政府采购合同签订之日起2个工作日内，将政府采购合同在省级以上人民政府财政部门指定的媒体上公告，但政府采购合同中涉及国家秘密、商业秘密的内容除外。因此请各供应商在响应文件中注明</w:t>
            </w:r>
            <w:r>
              <w:rPr>
                <w:rFonts w:hint="eastAsia" w:ascii="宋体" w:hAnsi="宋体" w:cs="宋体"/>
                <w:b/>
                <w:bCs/>
                <w:color w:val="auto"/>
                <w:kern w:val="2"/>
                <w:sz w:val="21"/>
                <w:szCs w:val="21"/>
                <w:highlight w:val="none"/>
                <w:lang w:val="en-US" w:eastAsia="zh-CN" w:bidi="ar-SA"/>
              </w:rPr>
              <w:t>竞标</w:t>
            </w:r>
            <w:r>
              <w:rPr>
                <w:rFonts w:hint="eastAsia" w:ascii="宋体" w:hAnsi="宋体" w:eastAsia="宋体" w:cs="宋体"/>
                <w:b/>
                <w:bCs/>
                <w:color w:val="auto"/>
                <w:kern w:val="2"/>
                <w:sz w:val="21"/>
                <w:szCs w:val="21"/>
                <w:highlight w:val="none"/>
                <w:lang w:val="en-US" w:eastAsia="zh-CN" w:bidi="ar-SA"/>
              </w:rPr>
              <w:t>内容中涉及商业秘密的部分，未注明的视为响应文件中不涉及商业秘密。</w:t>
            </w:r>
          </w:p>
        </w:tc>
      </w:tr>
      <w:tr>
        <w:tblPrEx>
          <w:tblCellMar>
            <w:top w:w="0" w:type="dxa"/>
            <w:left w:w="108" w:type="dxa"/>
            <w:bottom w:w="0" w:type="dxa"/>
            <w:right w:w="108" w:type="dxa"/>
          </w:tblCellMar>
        </w:tblPrEx>
        <w:trPr>
          <w:trHeight w:val="6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27</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30.3</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接收质疑函方式：以书面形式</w:t>
            </w:r>
          </w:p>
          <w:p>
            <w:pPr>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质疑联系部门及联系方式：广西祥立工程咨询有限责任公司</w:t>
            </w:r>
            <w:r>
              <w:rPr>
                <w:rFonts w:hint="eastAsia" w:ascii="宋体" w:hAnsi="宋体" w:cs="宋体"/>
                <w:b w:val="0"/>
                <w:bCs w:val="0"/>
                <w:color w:val="auto"/>
                <w:sz w:val="21"/>
                <w:szCs w:val="21"/>
                <w:highlight w:val="none"/>
                <w:lang w:val="en-US" w:eastAsia="zh-CN"/>
              </w:rPr>
              <w:t>梧州分公司</w:t>
            </w:r>
            <w:r>
              <w:rPr>
                <w:rFonts w:hint="eastAsia" w:ascii="宋体" w:hAnsi="宋体" w:eastAsia="宋体" w:cs="宋体"/>
                <w:b w:val="0"/>
                <w:bCs w:val="0"/>
                <w:color w:val="auto"/>
                <w:sz w:val="21"/>
                <w:szCs w:val="21"/>
                <w:highlight w:val="none"/>
                <w:lang w:val="en-US" w:eastAsia="zh-CN"/>
              </w:rPr>
              <w:t>，联系电话：0774-3897522，通讯地址：广西祥立工程咨询有限责任公司梧州分公司(广西梧州市舜帝大道西段1号A4第17幢19号独立交易展示位)</w:t>
            </w:r>
          </w:p>
        </w:tc>
      </w:tr>
      <w:tr>
        <w:tblPrEx>
          <w:tblCellMar>
            <w:top w:w="0" w:type="dxa"/>
            <w:left w:w="108" w:type="dxa"/>
            <w:bottom w:w="0" w:type="dxa"/>
            <w:right w:w="108" w:type="dxa"/>
          </w:tblCellMar>
        </w:tblPrEx>
        <w:trPr>
          <w:trHeight w:val="2705"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28</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其他要求</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9"/>
              </w:numPr>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rPr>
            </w:pPr>
            <w:r>
              <w:rPr>
                <w:rFonts w:hint="eastAsia" w:ascii="宋体" w:hAnsi="宋体" w:eastAsia="宋体" w:cs="宋体"/>
              </w:rPr>
              <w:t>本竞争性</w:t>
            </w:r>
            <w:r>
              <w:rPr>
                <w:rFonts w:hint="eastAsia" w:ascii="宋体" w:hAnsi="宋体" w:eastAsia="宋体" w:cs="宋体"/>
                <w:lang w:eastAsia="zh-CN"/>
              </w:rPr>
              <w:t>谈判</w:t>
            </w:r>
            <w:r>
              <w:rPr>
                <w:rFonts w:hint="eastAsia" w:ascii="宋体" w:hAnsi="宋体" w:eastAsia="宋体" w:cs="宋体"/>
              </w:rPr>
              <w:t>文件中描述</w:t>
            </w:r>
            <w:r>
              <w:rPr>
                <w:rFonts w:hint="eastAsia" w:ascii="宋体" w:hAnsi="宋体" w:eastAsia="宋体" w:cs="宋体"/>
                <w:lang w:eastAsia="zh-CN"/>
              </w:rPr>
              <w:t>供应商</w:t>
            </w:r>
            <w:r>
              <w:rPr>
                <w:rFonts w:hint="eastAsia" w:ascii="宋体" w:hAnsi="宋体" w:eastAsia="宋体" w:cs="宋体"/>
              </w:rPr>
              <w:t>“公章”是指根据我国对公章的管理规定，用</w:t>
            </w:r>
            <w:r>
              <w:rPr>
                <w:rFonts w:hint="eastAsia" w:ascii="宋体" w:hAnsi="宋体" w:eastAsia="宋体" w:cs="宋体"/>
                <w:lang w:eastAsia="zh-CN"/>
              </w:rPr>
              <w:t>供应商</w:t>
            </w:r>
            <w:r>
              <w:rPr>
                <w:rFonts w:hint="eastAsia" w:ascii="宋体" w:hAnsi="宋体" w:eastAsia="宋体" w:cs="宋体"/>
              </w:rPr>
              <w:t>法定主体行为名称制作的印章，</w:t>
            </w:r>
            <w:r>
              <w:rPr>
                <w:rFonts w:hint="eastAsia" w:ascii="宋体" w:hAnsi="宋体" w:eastAsia="宋体" w:cs="宋体"/>
                <w:lang w:eastAsia="zh-CN"/>
              </w:rPr>
              <w:t>供应商</w:t>
            </w:r>
            <w:r>
              <w:rPr>
                <w:rFonts w:hint="eastAsia" w:ascii="宋体" w:hAnsi="宋体" w:eastAsia="宋体" w:cs="宋体"/>
              </w:rPr>
              <w:t>的财务章、部门章、分公司章、工会章、合同章、投标专用章、业务专用章等其他形式印章均不能代替公章；如</w:t>
            </w:r>
            <w:r>
              <w:rPr>
                <w:rFonts w:hint="eastAsia" w:ascii="宋体" w:hAnsi="宋体" w:eastAsia="宋体" w:cs="宋体"/>
                <w:lang w:eastAsia="zh-CN"/>
              </w:rPr>
              <w:t>供应商</w:t>
            </w:r>
            <w:r>
              <w:rPr>
                <w:rFonts w:hint="eastAsia" w:ascii="宋体" w:hAnsi="宋体" w:eastAsia="宋体" w:cs="宋体"/>
              </w:rPr>
              <w:t>为自然人，本</w:t>
            </w:r>
            <w:r>
              <w:rPr>
                <w:rFonts w:hint="eastAsia" w:ascii="宋体" w:hAnsi="宋体" w:eastAsia="宋体" w:cs="宋体"/>
                <w:lang w:eastAsia="zh-CN"/>
              </w:rPr>
              <w:t>采购</w:t>
            </w:r>
            <w:r>
              <w:rPr>
                <w:rFonts w:hint="eastAsia" w:ascii="宋体" w:hAnsi="宋体" w:eastAsia="宋体" w:cs="宋体"/>
              </w:rPr>
              <w:t>文件所采用的公章均以手指印代替。</w:t>
            </w:r>
          </w:p>
          <w:p>
            <w:pPr>
              <w:keepNext w:val="0"/>
              <w:keepLines w:val="0"/>
              <w:pageBreakBefore w:val="0"/>
              <w:widowControl w:val="0"/>
              <w:numPr>
                <w:ilvl w:val="0"/>
                <w:numId w:val="9"/>
              </w:numPr>
              <w:kinsoku/>
              <w:wordWrap/>
              <w:overflowPunct/>
              <w:topLinePunct w:val="0"/>
              <w:autoSpaceDE/>
              <w:autoSpaceDN/>
              <w:bidi w:val="0"/>
              <w:adjustRightInd/>
              <w:snapToGrid/>
              <w:spacing w:line="300" w:lineRule="atLeast"/>
              <w:ind w:left="0" w:leftChars="0" w:firstLine="0" w:firstLineChars="0"/>
              <w:textAlignment w:val="auto"/>
              <w:outlineLvl w:val="9"/>
              <w:rPr>
                <w:rFonts w:hint="eastAsia" w:ascii="宋体" w:hAnsi="宋体" w:eastAsia="宋体" w:cs="宋体"/>
              </w:rPr>
            </w:pPr>
            <w:r>
              <w:rPr>
                <w:rFonts w:hint="eastAsia" w:ascii="宋体" w:hAnsi="宋体" w:eastAsia="宋体" w:cs="宋体"/>
              </w:rPr>
              <w:t>本竞争性</w:t>
            </w:r>
            <w:r>
              <w:rPr>
                <w:rFonts w:hint="eastAsia" w:ascii="宋体" w:hAnsi="宋体" w:eastAsia="宋体" w:cs="宋体"/>
                <w:lang w:eastAsia="zh-CN"/>
              </w:rPr>
              <w:t>谈判</w:t>
            </w:r>
            <w:r>
              <w:rPr>
                <w:rFonts w:hint="eastAsia" w:ascii="宋体" w:hAnsi="宋体" w:eastAsia="宋体" w:cs="宋体"/>
              </w:rPr>
              <w:t>文件中描述</w:t>
            </w:r>
            <w:r>
              <w:rPr>
                <w:rFonts w:hint="eastAsia" w:ascii="宋体" w:hAnsi="宋体" w:eastAsia="宋体" w:cs="宋体"/>
                <w:lang w:eastAsia="zh-CN"/>
              </w:rPr>
              <w:t>供应商</w:t>
            </w:r>
            <w:r>
              <w:rPr>
                <w:rFonts w:hint="eastAsia" w:ascii="宋体" w:hAnsi="宋体" w:eastAsia="宋体" w:cs="宋体"/>
              </w:rPr>
              <w:t>的“签字”，是指</w:t>
            </w:r>
            <w:r>
              <w:rPr>
                <w:rFonts w:hint="eastAsia" w:ascii="宋体" w:hAnsi="宋体" w:eastAsia="宋体" w:cs="宋体"/>
                <w:lang w:eastAsia="zh-CN"/>
              </w:rPr>
              <w:t>供应商</w:t>
            </w:r>
            <w:r>
              <w:rPr>
                <w:rFonts w:hint="eastAsia" w:ascii="宋体" w:hAnsi="宋体" w:eastAsia="宋体" w:cs="宋体"/>
              </w:rPr>
              <w:t>的法定代表人</w:t>
            </w:r>
            <w:r>
              <w:rPr>
                <w:rFonts w:hint="eastAsia" w:ascii="宋体" w:hAnsi="宋体" w:eastAsia="宋体" w:cs="宋体"/>
                <w:lang w:eastAsia="zh-CN"/>
              </w:rPr>
              <w:t>（或负责人、自然人）</w:t>
            </w:r>
            <w:r>
              <w:rPr>
                <w:rFonts w:hint="eastAsia" w:ascii="宋体" w:hAnsi="宋体" w:eastAsia="宋体" w:cs="宋体"/>
              </w:rPr>
              <w:t>或其授权委托代理人亲自在竞争性</w:t>
            </w:r>
            <w:r>
              <w:rPr>
                <w:rFonts w:hint="eastAsia" w:ascii="宋体" w:hAnsi="宋体" w:eastAsia="宋体" w:cs="宋体"/>
                <w:lang w:eastAsia="zh-CN"/>
              </w:rPr>
              <w:t>谈判</w:t>
            </w:r>
            <w:r>
              <w:rPr>
                <w:rFonts w:hint="eastAsia" w:ascii="宋体" w:hAnsi="宋体" w:eastAsia="宋体" w:cs="宋体"/>
              </w:rPr>
              <w:t>文件规定签署处亲笔写上个人名字的行为，私章、签名章、印鉴、影印等其他形式均不能代替亲笔签字。</w:t>
            </w:r>
          </w:p>
          <w:p>
            <w:pPr>
              <w:numPr>
                <w:ilvl w:val="0"/>
                <w:numId w:val="9"/>
              </w:numPr>
              <w:bidi w:val="0"/>
              <w:rPr>
                <w:rFonts w:hint="eastAsia" w:ascii="宋体" w:hAnsi="宋体" w:eastAsia="宋体" w:cs="宋体"/>
              </w:rPr>
            </w:pPr>
            <w:r>
              <w:rPr>
                <w:rFonts w:hint="eastAsia" w:ascii="宋体" w:hAnsi="宋体" w:eastAsia="宋体" w:cs="宋体"/>
                <w:lang w:eastAsia="zh-CN"/>
              </w:rPr>
              <w:t>供应商属于非法人组织的，按照法律、行政法规规定能够对外代表其从事民事活动的主要负责人，如个人独资企业的投资人，代表合伙企业执行合伙企业事务的合伙人，分支机构负责人等，视同为负责人。</w:t>
            </w:r>
          </w:p>
          <w:p>
            <w:pPr>
              <w:numPr>
                <w:ilvl w:val="0"/>
                <w:numId w:val="9"/>
              </w:numPr>
              <w:bidi w:val="0"/>
              <w:rPr>
                <w:rFonts w:hint="eastAsia" w:ascii="宋体" w:hAnsi="宋体" w:eastAsia="宋体" w:cs="宋体"/>
                <w:color w:val="auto"/>
              </w:rPr>
            </w:pPr>
            <w:r>
              <w:rPr>
                <w:rFonts w:hint="eastAsia" w:ascii="宋体" w:hAnsi="宋体" w:eastAsia="宋体" w:cs="宋体"/>
                <w:lang w:eastAsia="zh-CN"/>
              </w:rPr>
              <w:t>本文“响应文件递交截止之日前半年”指</w:t>
            </w:r>
            <w:r>
              <w:rPr>
                <w:rFonts w:hint="eastAsia" w:ascii="宋体" w:hAnsi="宋体" w:eastAsia="宋体" w:cs="宋体"/>
                <w:color w:val="auto"/>
                <w:lang w:eastAsia="zh-CN"/>
              </w:rPr>
              <w:t>：</w:t>
            </w:r>
            <w:r>
              <w:rPr>
                <w:rFonts w:hint="eastAsia" w:ascii="宋体" w:hAnsi="宋体" w:eastAsia="宋体" w:cs="宋体"/>
                <w:color w:val="auto"/>
                <w:lang w:val="en-US" w:eastAsia="zh-CN"/>
              </w:rPr>
              <w:t>2019年4月1日起至2019年11月</w:t>
            </w:r>
            <w:r>
              <w:rPr>
                <w:rFonts w:hint="eastAsia" w:ascii="宋体" w:hAnsi="宋体" w:cs="宋体"/>
                <w:color w:val="auto"/>
                <w:lang w:val="en-US" w:eastAsia="zh-CN"/>
              </w:rPr>
              <w:t>22</w:t>
            </w:r>
            <w:r>
              <w:rPr>
                <w:rFonts w:hint="eastAsia" w:ascii="宋体" w:hAnsi="宋体" w:eastAsia="宋体" w:cs="宋体"/>
                <w:color w:val="auto"/>
                <w:lang w:val="en-US" w:eastAsia="zh-CN"/>
              </w:rPr>
              <w:t>日止。</w:t>
            </w:r>
          </w:p>
          <w:p>
            <w:pPr>
              <w:pStyle w:val="7"/>
              <w:rPr>
                <w:rFonts w:hint="default"/>
                <w:lang w:val="en-US"/>
              </w:rPr>
            </w:pPr>
            <w:r>
              <w:rPr>
                <w:rFonts w:hint="eastAsia" w:ascii="宋体" w:hAnsi="宋体" w:eastAsia="宋体" w:cs="宋体"/>
                <w:color w:val="auto"/>
                <w:lang w:val="en-US" w:eastAsia="zh-CN"/>
              </w:rPr>
              <w:t>5、“供应商须知前附表”与“供应商须知正文部分”就同一事项约定不一致的，以“供应商须知前附表”的约定为准。</w:t>
            </w:r>
          </w:p>
        </w:tc>
      </w:tr>
      <w:tr>
        <w:tblPrEx>
          <w:tblCellMar>
            <w:top w:w="0" w:type="dxa"/>
            <w:left w:w="108" w:type="dxa"/>
            <w:bottom w:w="0" w:type="dxa"/>
            <w:right w:w="108" w:type="dxa"/>
          </w:tblCellMar>
        </w:tblPrEx>
        <w:trPr>
          <w:trHeight w:val="1072" w:hRule="atLeast"/>
        </w:trPr>
        <w:tc>
          <w:tcPr>
            <w:tcW w:w="9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29</w:t>
            </w:r>
          </w:p>
        </w:tc>
        <w:tc>
          <w:tcPr>
            <w:tcW w:w="17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atLeast"/>
              <w:ind w:left="0" w:leftChars="0" w:firstLine="0" w:firstLineChars="0"/>
              <w:jc w:val="center"/>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采购人账户信息</w:t>
            </w:r>
          </w:p>
        </w:tc>
        <w:tc>
          <w:tcPr>
            <w:tcW w:w="710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leftChars="0"/>
              <w:textAlignment w:val="auto"/>
              <w:outlineLvl w:val="9"/>
              <w:rPr>
                <w:rFonts w:hint="eastAsia"/>
                <w:color w:val="auto"/>
                <w:lang w:val="en-US" w:eastAsia="zh-CN"/>
              </w:rPr>
            </w:pPr>
            <w:r>
              <w:rPr>
                <w:rFonts w:hint="eastAsia"/>
                <w:color w:val="auto"/>
                <w:lang w:val="en-US" w:eastAsia="zh-CN"/>
              </w:rPr>
              <w:t>账户名称：梧州职业学院</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leftChars="0"/>
              <w:textAlignment w:val="auto"/>
              <w:outlineLvl w:val="9"/>
              <w:rPr>
                <w:rFonts w:hint="eastAsia"/>
                <w:color w:val="auto"/>
                <w:lang w:val="en-US" w:eastAsia="zh-CN"/>
              </w:rPr>
            </w:pPr>
            <w:r>
              <w:rPr>
                <w:rFonts w:hint="eastAsia"/>
                <w:color w:val="auto"/>
                <w:lang w:val="en-US" w:eastAsia="zh-CN"/>
              </w:rPr>
              <w:t>开户行：农行梧州灏景支行</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leftChars="0"/>
              <w:textAlignment w:val="auto"/>
              <w:outlineLvl w:val="9"/>
              <w:rPr>
                <w:rFonts w:hint="eastAsia"/>
                <w:color w:val="auto"/>
                <w:lang w:val="en-US" w:eastAsia="zh-CN"/>
              </w:rPr>
            </w:pPr>
            <w:r>
              <w:rPr>
                <w:rFonts w:hint="eastAsia"/>
                <w:color w:val="auto"/>
                <w:lang w:val="en-US" w:eastAsia="zh-CN"/>
              </w:rPr>
              <w:t>账号：2031 2801 0400 05880</w:t>
            </w:r>
          </w:p>
          <w:p>
            <w:pPr>
              <w:bidi w:val="0"/>
              <w:rPr>
                <w:rFonts w:hint="default"/>
                <w:color w:val="auto"/>
                <w:lang w:val="en-US" w:eastAsia="zh-CN"/>
              </w:rPr>
            </w:pPr>
            <w:r>
              <w:rPr>
                <w:rFonts w:hint="default" w:ascii="宋体" w:hAnsi="宋体" w:eastAsia="宋体" w:cs="宋体"/>
                <w:color w:val="auto"/>
                <w:szCs w:val="21"/>
                <w:highlight w:val="none"/>
                <w:lang w:val="en-US" w:eastAsia="zh-CN"/>
              </w:rPr>
              <w:t>成交人在</w:t>
            </w:r>
            <w:r>
              <w:rPr>
                <w:rFonts w:hint="eastAsia" w:ascii="宋体" w:hAnsi="宋体" w:cs="宋体"/>
                <w:color w:val="auto"/>
                <w:szCs w:val="21"/>
                <w:highlight w:val="none"/>
                <w:lang w:val="en-US" w:eastAsia="zh-CN"/>
              </w:rPr>
              <w:t>成交结果公示满</w:t>
            </w:r>
            <w:r>
              <w:rPr>
                <w:rFonts w:hint="default" w:ascii="宋体" w:hAnsi="宋体" w:eastAsia="宋体" w:cs="宋体"/>
                <w:color w:val="auto"/>
                <w:szCs w:val="21"/>
                <w:highlight w:val="none"/>
                <w:lang w:val="en-US" w:eastAsia="zh-CN"/>
              </w:rPr>
              <w:t>后5日内向采购人缴纳合同金额的</w:t>
            </w:r>
            <w:r>
              <w:rPr>
                <w:rFonts w:hint="eastAsia" w:ascii="宋体" w:hAnsi="宋体" w:cs="宋体"/>
                <w:color w:val="auto"/>
                <w:szCs w:val="21"/>
                <w:highlight w:val="none"/>
                <w:lang w:val="en-US" w:eastAsia="zh-CN"/>
              </w:rPr>
              <w:t>5</w:t>
            </w:r>
            <w:r>
              <w:rPr>
                <w:rFonts w:hint="default" w:ascii="宋体" w:hAnsi="宋体" w:eastAsia="宋体" w:cs="宋体"/>
                <w:color w:val="auto"/>
                <w:szCs w:val="21"/>
                <w:highlight w:val="none"/>
                <w:lang w:val="en-US" w:eastAsia="zh-CN"/>
              </w:rPr>
              <w:t>%作为质保金</w:t>
            </w:r>
            <w:r>
              <w:rPr>
                <w:rFonts w:hint="eastAsia" w:ascii="宋体" w:hAnsi="宋体" w:eastAsia="宋体" w:cs="宋体"/>
                <w:color w:val="auto"/>
                <w:szCs w:val="21"/>
                <w:highlight w:val="none"/>
                <w:lang w:val="en-US" w:eastAsia="zh-CN"/>
              </w:rPr>
              <w:t>（四舍五入至元）</w:t>
            </w:r>
            <w:r>
              <w:rPr>
                <w:rFonts w:hint="default" w:ascii="宋体" w:hAnsi="宋体" w:eastAsia="宋体" w:cs="宋体"/>
                <w:color w:val="auto"/>
                <w:szCs w:val="21"/>
                <w:highlight w:val="none"/>
                <w:lang w:val="en-US" w:eastAsia="zh-CN"/>
              </w:rPr>
              <w:t>，成交人不按时缴纳质保金，采购人有权不支付相应</w:t>
            </w:r>
            <w:r>
              <w:rPr>
                <w:rFonts w:hint="eastAsia" w:ascii="宋体" w:hAnsi="宋体" w:cs="宋体"/>
                <w:color w:val="auto"/>
                <w:szCs w:val="21"/>
                <w:highlight w:val="none"/>
                <w:lang w:val="en-US" w:eastAsia="zh-CN"/>
              </w:rPr>
              <w:t>合同款项</w:t>
            </w:r>
            <w:r>
              <w:rPr>
                <w:rFonts w:hint="default" w:ascii="宋体" w:hAnsi="宋体" w:eastAsia="宋体" w:cs="宋体"/>
                <w:color w:val="auto"/>
                <w:szCs w:val="21"/>
                <w:highlight w:val="none"/>
                <w:lang w:val="en-US" w:eastAsia="zh-CN"/>
              </w:rPr>
              <w:t>，成交人的质保金在</w:t>
            </w:r>
            <w:r>
              <w:rPr>
                <w:rFonts w:hint="eastAsia" w:ascii="宋体" w:hAnsi="宋体" w:eastAsia="宋体" w:cs="宋体"/>
                <w:color w:val="auto"/>
                <w:szCs w:val="21"/>
                <w:highlight w:val="none"/>
                <w:lang w:val="en-US" w:eastAsia="zh-CN"/>
              </w:rPr>
              <w:t>服务</w:t>
            </w:r>
            <w:r>
              <w:rPr>
                <w:rFonts w:hint="default" w:ascii="宋体" w:hAnsi="宋体" w:eastAsia="宋体" w:cs="宋体"/>
                <w:color w:val="auto"/>
                <w:szCs w:val="21"/>
                <w:highlight w:val="none"/>
                <w:lang w:val="en-US" w:eastAsia="zh-CN"/>
              </w:rPr>
              <w:t>期满后向采购人申请退还，采购人收到成交人的质保金退还申请合格资料后7个工作日后无息退还。</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color w:val="auto"/>
          <w:szCs w:val="21"/>
          <w:highlight w:val="none"/>
          <w:lang w:val="en-US" w:eastAsia="zh-CN"/>
        </w:rPr>
        <w:sectPr>
          <w:pgSz w:w="11906" w:h="16838"/>
          <w:pgMar w:top="1247" w:right="1247" w:bottom="1247" w:left="124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center"/>
        <w:textAlignment w:val="auto"/>
        <w:outlineLvl w:val="9"/>
        <w:rPr>
          <w:rFonts w:hint="eastAsia"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供应商须知</w:t>
      </w:r>
    </w:p>
    <w:p>
      <w:pPr>
        <w:keepNext w:val="0"/>
        <w:keepLines w:val="0"/>
        <w:pageBreakBefore w:val="0"/>
        <w:widowControl w:val="0"/>
        <w:numPr>
          <w:ilvl w:val="0"/>
          <w:numId w:val="10"/>
        </w:numPr>
        <w:kinsoku/>
        <w:wordWrap/>
        <w:overflowPunct/>
        <w:topLinePunct w:val="0"/>
        <w:autoSpaceDE/>
        <w:autoSpaceDN/>
        <w:bidi w:val="0"/>
        <w:adjustRightInd/>
        <w:snapToGrid/>
        <w:spacing w:line="300" w:lineRule="atLeast"/>
        <w:jc w:val="both"/>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总则</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适用范围</w:t>
      </w:r>
    </w:p>
    <w:p>
      <w:pPr>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1.1</w:t>
      </w:r>
      <w:r>
        <w:rPr>
          <w:rFonts w:hint="eastAsia" w:ascii="宋体" w:hAnsi="宋体" w:eastAsia="宋体" w:cs="宋体"/>
          <w:b w:val="0"/>
          <w:bCs w:val="0"/>
          <w:color w:val="auto"/>
          <w:kern w:val="0"/>
          <w:szCs w:val="21"/>
          <w:highlight w:val="none"/>
        </w:rPr>
        <w:t>本</w:t>
      </w:r>
      <w:r>
        <w:rPr>
          <w:rFonts w:hint="eastAsia" w:ascii="宋体" w:hAnsi="宋体" w:cs="宋体"/>
          <w:b w:val="0"/>
          <w:bCs w:val="0"/>
          <w:color w:val="auto"/>
          <w:kern w:val="0"/>
          <w:szCs w:val="21"/>
          <w:highlight w:val="none"/>
          <w:lang w:eastAsia="zh-CN"/>
        </w:rPr>
        <w:t>文件仅适用于本文件所叙述的货物、服务类政府采购项目。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default"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1.2项目概况：见须知前附表。</w:t>
      </w:r>
    </w:p>
    <w:p>
      <w:pPr>
        <w:pStyle w:val="9"/>
        <w:keepNext w:val="0"/>
        <w:keepLines w:val="0"/>
        <w:pageBreakBefore w:val="0"/>
        <w:widowControl w:val="0"/>
        <w:numPr>
          <w:ilvl w:val="0"/>
          <w:numId w:val="11"/>
        </w:numPr>
        <w:kinsoku/>
        <w:wordWrap/>
        <w:overflowPunct/>
        <w:topLinePunct w:val="0"/>
        <w:autoSpaceDE/>
        <w:autoSpaceDN/>
        <w:bidi w:val="0"/>
        <w:adjustRightInd/>
        <w:snapToGrid/>
        <w:spacing w:line="400" w:lineRule="atLeast"/>
        <w:ind w:left="0" w:leftChars="0" w:firstLine="0" w:firstLineChars="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定义</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2.1</w:t>
      </w:r>
      <w:r>
        <w:rPr>
          <w:rFonts w:hint="eastAsia" w:ascii="宋体" w:hAnsi="宋体" w:eastAsia="宋体" w:cs="宋体"/>
          <w:b w:val="0"/>
          <w:bCs w:val="0"/>
          <w:color w:val="auto"/>
          <w:kern w:val="0"/>
          <w:szCs w:val="21"/>
          <w:highlight w:val="none"/>
          <w:lang w:val="en-US" w:eastAsia="zh-CN"/>
        </w:rPr>
        <w:t>“采购人”是指：</w:t>
      </w:r>
      <w:r>
        <w:rPr>
          <w:rFonts w:hint="eastAsia" w:hAnsi="宋体" w:cs="宋体"/>
          <w:color w:val="auto"/>
          <w:kern w:val="0"/>
          <w:szCs w:val="21"/>
          <w:highlight w:val="none"/>
          <w:lang w:eastAsia="zh-CN"/>
        </w:rPr>
        <w:t>梧州职业学院</w:t>
      </w:r>
      <w:r>
        <w:rPr>
          <w:rFonts w:hint="eastAsia" w:ascii="宋体" w:hAnsi="宋体" w:eastAsia="宋体" w:cs="宋体"/>
          <w:b w:val="0"/>
          <w:bCs w:val="0"/>
          <w:color w:val="auto"/>
          <w:kern w:val="0"/>
          <w:szCs w:val="21"/>
          <w:highlight w:val="none"/>
          <w:lang w:val="en-US"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2.2</w:t>
      </w:r>
      <w:r>
        <w:rPr>
          <w:rFonts w:hint="eastAsia" w:ascii="宋体" w:hAnsi="宋体" w:eastAsia="宋体" w:cs="宋体"/>
          <w:b w:val="0"/>
          <w:bCs w:val="0"/>
          <w:color w:val="auto"/>
          <w:kern w:val="0"/>
          <w:szCs w:val="21"/>
          <w:highlight w:val="none"/>
          <w:lang w:val="en-US" w:eastAsia="zh-CN"/>
        </w:rPr>
        <w:t>“采购代理机构”是指：广西祥立工程咨询有限责任公司。</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default"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2.3</w:t>
      </w:r>
      <w:r>
        <w:rPr>
          <w:rFonts w:hint="eastAsia" w:hAnsi="宋体" w:cs="宋体"/>
          <w:b w:val="0"/>
          <w:bCs w:val="0"/>
          <w:color w:val="auto"/>
          <w:kern w:val="0"/>
          <w:szCs w:val="21"/>
          <w:highlight w:val="none"/>
          <w:lang w:val="en-US" w:eastAsia="zh-CN"/>
        </w:rPr>
        <w:t>“监督管理部门”是指：梧州市政府采购监督管理科.</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4</w:t>
      </w:r>
      <w:r>
        <w:rPr>
          <w:rFonts w:hint="eastAsia" w:ascii="宋体" w:hAnsi="宋体" w:eastAsia="宋体" w:cs="宋体"/>
          <w:b w:val="0"/>
          <w:bCs w:val="0"/>
          <w:color w:val="auto"/>
          <w:kern w:val="0"/>
          <w:szCs w:val="21"/>
          <w:highlight w:val="none"/>
          <w:lang w:val="en-US" w:eastAsia="zh-CN"/>
        </w:rPr>
        <w:t>“供应商”是指</w:t>
      </w:r>
      <w:r>
        <w:rPr>
          <w:rFonts w:hint="eastAsia" w:hAnsi="宋体" w:cs="宋体"/>
          <w:b w:val="0"/>
          <w:bCs w:val="0"/>
          <w:color w:val="auto"/>
          <w:kern w:val="0"/>
          <w:szCs w:val="21"/>
          <w:highlight w:val="none"/>
          <w:lang w:val="en-US" w:eastAsia="zh-CN"/>
        </w:rPr>
        <w:t>按采购代理机构要求进行报名登记并购买竞争性谈判文件且提交响应文件的</w:t>
      </w:r>
      <w:r>
        <w:rPr>
          <w:rFonts w:hint="eastAsia" w:ascii="宋体" w:hAnsi="宋体" w:eastAsia="宋体" w:cs="宋体"/>
          <w:b w:val="0"/>
          <w:bCs w:val="0"/>
          <w:color w:val="auto"/>
          <w:kern w:val="0"/>
          <w:szCs w:val="21"/>
          <w:highlight w:val="none"/>
          <w:lang w:val="en-US" w:eastAsia="zh-CN"/>
        </w:rPr>
        <w:t>，参加本次</w:t>
      </w:r>
      <w:r>
        <w:rPr>
          <w:rFonts w:hint="eastAsia" w:hAnsi="宋体" w:cs="宋体"/>
          <w:b w:val="0"/>
          <w:bCs w:val="0"/>
          <w:color w:val="auto"/>
          <w:kern w:val="0"/>
          <w:szCs w:val="21"/>
          <w:highlight w:val="none"/>
          <w:lang w:val="en-US" w:eastAsia="zh-CN"/>
        </w:rPr>
        <w:t>谈判</w:t>
      </w:r>
      <w:r>
        <w:rPr>
          <w:rFonts w:hint="eastAsia" w:ascii="宋体" w:hAnsi="宋体" w:eastAsia="宋体" w:cs="宋体"/>
          <w:b w:val="0"/>
          <w:bCs w:val="0"/>
          <w:color w:val="auto"/>
          <w:kern w:val="0"/>
          <w:szCs w:val="21"/>
          <w:highlight w:val="none"/>
          <w:lang w:val="en-US" w:eastAsia="zh-CN"/>
        </w:rPr>
        <w:t>的法人</w:t>
      </w:r>
      <w:r>
        <w:rPr>
          <w:rFonts w:hint="eastAsia" w:ascii="宋体" w:hAnsi="宋体" w:cs="宋体"/>
          <w:b w:val="0"/>
          <w:bCs w:val="0"/>
          <w:color w:val="auto"/>
          <w:kern w:val="0"/>
          <w:szCs w:val="21"/>
          <w:highlight w:val="none"/>
          <w:lang w:val="en-US" w:eastAsia="zh-CN"/>
        </w:rPr>
        <w:t>或者其他组织、自然人</w:t>
      </w:r>
      <w:r>
        <w:rPr>
          <w:rFonts w:hint="eastAsia" w:ascii="宋体" w:hAnsi="宋体" w:eastAsia="宋体" w:cs="宋体"/>
          <w:b w:val="0"/>
          <w:bCs w:val="0"/>
          <w:color w:val="auto"/>
          <w:kern w:val="0"/>
          <w:szCs w:val="21"/>
          <w:highlight w:val="none"/>
          <w:lang w:val="en-US" w:eastAsia="zh-CN"/>
        </w:rPr>
        <w:t>。</w:t>
      </w:r>
      <w:r>
        <w:rPr>
          <w:rFonts w:hint="eastAsia" w:hAnsi="宋体" w:cs="宋体"/>
          <w:b w:val="0"/>
          <w:bCs w:val="0"/>
          <w:color w:val="auto"/>
          <w:kern w:val="0"/>
          <w:szCs w:val="21"/>
          <w:highlight w:val="none"/>
          <w:lang w:val="en-US" w:eastAsia="zh-CN"/>
        </w:rPr>
        <w:t>在谈判阶段成为潜在谈判供应商；</w:t>
      </w:r>
      <w:r>
        <w:rPr>
          <w:rFonts w:hint="eastAsia" w:ascii="宋体" w:hAnsi="宋体" w:eastAsia="宋体" w:cs="宋体"/>
          <w:b w:val="0"/>
          <w:bCs w:val="0"/>
          <w:color w:val="auto"/>
          <w:kern w:val="0"/>
          <w:szCs w:val="21"/>
          <w:highlight w:val="none"/>
          <w:lang w:val="en-US" w:eastAsia="zh-CN"/>
        </w:rPr>
        <w:t>如果该供应商在本次</w:t>
      </w:r>
      <w:r>
        <w:rPr>
          <w:rFonts w:hint="eastAsia" w:hAnsi="宋体" w:cs="宋体"/>
          <w:b w:val="0"/>
          <w:bCs w:val="0"/>
          <w:color w:val="auto"/>
          <w:kern w:val="0"/>
          <w:szCs w:val="21"/>
          <w:highlight w:val="none"/>
          <w:lang w:val="en-US" w:eastAsia="zh-CN"/>
        </w:rPr>
        <w:t>谈判</w:t>
      </w:r>
      <w:r>
        <w:rPr>
          <w:rFonts w:hint="eastAsia" w:ascii="宋体" w:hAnsi="宋体" w:eastAsia="宋体" w:cs="宋体"/>
          <w:b w:val="0"/>
          <w:bCs w:val="0"/>
          <w:color w:val="auto"/>
          <w:kern w:val="0"/>
          <w:szCs w:val="21"/>
          <w:highlight w:val="none"/>
          <w:lang w:val="en-US" w:eastAsia="zh-CN"/>
        </w:rPr>
        <w:t>中成交，</w:t>
      </w:r>
      <w:r>
        <w:rPr>
          <w:rFonts w:hint="eastAsia" w:hAnsi="宋体" w:cs="宋体"/>
          <w:b w:val="0"/>
          <w:bCs w:val="0"/>
          <w:color w:val="auto"/>
          <w:kern w:val="0"/>
          <w:szCs w:val="21"/>
          <w:highlight w:val="none"/>
          <w:lang w:val="en-US" w:eastAsia="zh-CN"/>
        </w:rPr>
        <w:t>在签订和履行合同阶段的，</w:t>
      </w:r>
      <w:r>
        <w:rPr>
          <w:rFonts w:hint="eastAsia" w:ascii="宋体" w:hAnsi="宋体" w:eastAsia="宋体" w:cs="宋体"/>
          <w:b w:val="0"/>
          <w:bCs w:val="0"/>
          <w:color w:val="auto"/>
          <w:kern w:val="0"/>
          <w:szCs w:val="21"/>
          <w:highlight w:val="none"/>
          <w:lang w:val="en-US" w:eastAsia="zh-CN"/>
        </w:rPr>
        <w:t>即成为“成交供应商（成交人）”。</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4</w:t>
      </w:r>
      <w:r>
        <w:rPr>
          <w:rFonts w:hint="eastAsia" w:ascii="宋体" w:hAnsi="宋体" w:eastAsia="宋体" w:cs="宋体"/>
          <w:b w:val="0"/>
          <w:bCs w:val="0"/>
          <w:color w:val="auto"/>
          <w:kern w:val="0"/>
          <w:szCs w:val="21"/>
          <w:highlight w:val="none"/>
          <w:lang w:val="en-US" w:eastAsia="zh-CN"/>
        </w:rPr>
        <w:t>“</w:t>
      </w:r>
      <w:r>
        <w:rPr>
          <w:rFonts w:hint="eastAsia" w:hAnsi="宋体" w:cs="宋体"/>
          <w:b w:val="0"/>
          <w:bCs w:val="0"/>
          <w:color w:val="auto"/>
          <w:kern w:val="0"/>
          <w:szCs w:val="21"/>
          <w:highlight w:val="none"/>
          <w:lang w:val="en-US" w:eastAsia="zh-CN"/>
        </w:rPr>
        <w:t>货物”是指各种形态和种类的物品。包括原材料、燃料、设备、产品等。货物必须是合法生产、合法来源的符合国家有关标准要求的货物，并满足竞争性谈判文件规定的规格、参数、质量、价格、有效期、售后服务等要求。</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2.5“服务”是指除货物和工程以外的其他政府采购对象，其中包括：供应商须承担的运输、安装、技术支持、培训、类似附加服务以及竞争性谈判文件规定的其他服务。</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2.6</w:t>
      </w:r>
      <w:r>
        <w:rPr>
          <w:rFonts w:hint="eastAsia" w:ascii="宋体" w:hAnsi="宋体" w:eastAsia="宋体" w:cs="宋体"/>
          <w:b w:val="0"/>
          <w:bCs w:val="0"/>
          <w:color w:val="auto"/>
          <w:kern w:val="0"/>
          <w:szCs w:val="21"/>
          <w:highlight w:val="none"/>
          <w:lang w:val="en-US" w:eastAsia="zh-CN"/>
        </w:rPr>
        <w:t>响应文件”是指：</w:t>
      </w:r>
      <w:r>
        <w:rPr>
          <w:rFonts w:hint="eastAsia" w:ascii="宋体" w:hAnsi="宋体" w:eastAsia="宋体" w:cs="宋体"/>
          <w:color w:val="auto"/>
          <w:szCs w:val="21"/>
          <w:highlight w:val="none"/>
          <w:lang w:eastAsia="zh-CN"/>
        </w:rPr>
        <w:t>供应商</w:t>
      </w:r>
      <w:r>
        <w:rPr>
          <w:rFonts w:hint="eastAsia" w:ascii="宋体" w:hAnsi="宋体" w:eastAsia="宋体" w:cs="宋体"/>
          <w:b w:val="0"/>
          <w:bCs w:val="0"/>
          <w:color w:val="auto"/>
          <w:kern w:val="0"/>
          <w:szCs w:val="21"/>
          <w:highlight w:val="none"/>
          <w:lang w:val="en-US" w:eastAsia="zh-CN"/>
        </w:rPr>
        <w:t>根据本文件要求，编制包含报价、技术和服务等所有内容的文件。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p>
    <w:p>
      <w:pPr>
        <w:pStyle w:val="9"/>
        <w:keepNext w:val="0"/>
        <w:keepLines w:val="0"/>
        <w:pageBreakBefore w:val="0"/>
        <w:widowControl w:val="0"/>
        <w:numPr>
          <w:ilvl w:val="0"/>
          <w:numId w:val="11"/>
        </w:numPr>
        <w:kinsoku/>
        <w:wordWrap/>
        <w:overflowPunct/>
        <w:topLinePunct w:val="0"/>
        <w:autoSpaceDE/>
        <w:autoSpaceDN/>
        <w:bidi w:val="0"/>
        <w:adjustRightInd/>
        <w:snapToGrid/>
        <w:spacing w:line="400" w:lineRule="atLeast"/>
        <w:ind w:left="0" w:leftChars="0" w:firstLine="0" w:firstLineChars="0"/>
        <w:textAlignment w:val="auto"/>
        <w:outlineLvl w:val="9"/>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lang w:eastAsia="zh-CN"/>
        </w:rPr>
        <w:t>采购计划文号及</w:t>
      </w:r>
      <w:r>
        <w:rPr>
          <w:rFonts w:hint="eastAsia" w:ascii="宋体" w:hAnsi="宋体" w:eastAsia="宋体" w:cs="宋体"/>
          <w:b/>
          <w:bCs/>
          <w:color w:val="auto"/>
          <w:kern w:val="0"/>
          <w:szCs w:val="21"/>
          <w:highlight w:val="none"/>
        </w:rPr>
        <w:t>资金落实情况</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val="en-US" w:eastAsia="zh-CN"/>
        </w:rPr>
        <w:t>3</w:t>
      </w:r>
      <w:r>
        <w:rPr>
          <w:rFonts w:hint="eastAsia" w:ascii="宋体" w:hAnsi="宋体" w:eastAsia="宋体" w:cs="宋体"/>
          <w:b w:val="0"/>
          <w:bCs w:val="0"/>
          <w:color w:val="auto"/>
          <w:kern w:val="0"/>
          <w:szCs w:val="21"/>
          <w:highlight w:val="none"/>
        </w:rPr>
        <w:t>.1 本项目的</w:t>
      </w:r>
      <w:r>
        <w:rPr>
          <w:rFonts w:hint="eastAsia" w:ascii="宋体" w:hAnsi="宋体" w:eastAsia="宋体" w:cs="宋体"/>
          <w:b w:val="0"/>
          <w:bCs w:val="0"/>
          <w:color w:val="auto"/>
          <w:kern w:val="0"/>
          <w:szCs w:val="21"/>
          <w:highlight w:val="none"/>
          <w:lang w:eastAsia="zh-CN"/>
        </w:rPr>
        <w:t>采购计划文号为：</w:t>
      </w:r>
      <w:r>
        <w:rPr>
          <w:rFonts w:hint="eastAsia" w:ascii="宋体" w:hAnsi="宋体" w:eastAsia="宋体" w:cs="宋体"/>
          <w:b w:val="0"/>
          <w:bCs w:val="0"/>
          <w:color w:val="auto"/>
          <w:sz w:val="21"/>
          <w:szCs w:val="21"/>
          <w:highlight w:val="none"/>
          <w:u w:val="none"/>
          <w:lang w:val="en-US" w:eastAsia="zh-CN"/>
        </w:rPr>
        <w:t>WZZC2019-J1-011295</w:t>
      </w:r>
      <w:r>
        <w:rPr>
          <w:rFonts w:hint="eastAsia" w:ascii="宋体" w:hAnsi="宋体" w:eastAsia="宋体" w:cs="宋体"/>
          <w:b w:val="0"/>
          <w:bCs w:val="0"/>
          <w:color w:val="auto"/>
          <w:kern w:val="0"/>
          <w:szCs w:val="21"/>
          <w:highlight w:val="none"/>
        </w:rPr>
        <w:t>，</w:t>
      </w:r>
      <w:r>
        <w:rPr>
          <w:rFonts w:hint="eastAsia" w:ascii="宋体" w:hAnsi="宋体" w:eastAsia="宋体" w:cs="宋体"/>
          <w:b w:val="0"/>
          <w:bCs w:val="0"/>
          <w:color w:val="auto"/>
          <w:kern w:val="0"/>
          <w:szCs w:val="21"/>
          <w:highlight w:val="none"/>
          <w:lang w:eastAsia="zh-CN"/>
        </w:rPr>
        <w:t>项目</w:t>
      </w:r>
      <w:r>
        <w:rPr>
          <w:rFonts w:hint="eastAsia" w:ascii="宋体" w:hAnsi="宋体" w:eastAsia="宋体" w:cs="宋体"/>
          <w:b w:val="0"/>
          <w:bCs w:val="0"/>
          <w:color w:val="auto"/>
          <w:kern w:val="0"/>
          <w:szCs w:val="21"/>
          <w:highlight w:val="none"/>
        </w:rPr>
        <w:t>资金</w:t>
      </w:r>
      <w:r>
        <w:rPr>
          <w:rFonts w:hint="eastAsia" w:hAnsi="宋体" w:cs="宋体"/>
          <w:b w:val="0"/>
          <w:bCs w:val="0"/>
          <w:color w:val="auto"/>
          <w:kern w:val="0"/>
          <w:szCs w:val="21"/>
          <w:highlight w:val="none"/>
          <w:lang w:eastAsia="zh-CN"/>
        </w:rPr>
        <w:t>从</w:t>
      </w:r>
      <w:r>
        <w:rPr>
          <w:rFonts w:hint="eastAsia" w:hAnsi="宋体" w:cs="宋体"/>
          <w:b w:val="0"/>
          <w:bCs w:val="0"/>
          <w:color w:val="auto"/>
          <w:kern w:val="0"/>
          <w:szCs w:val="21"/>
          <w:highlight w:val="none"/>
          <w:lang w:val="en-US" w:eastAsia="zh-CN"/>
        </w:rPr>
        <w:t>2019年自治区现代职业教育发展专项</w:t>
      </w:r>
      <w:r>
        <w:rPr>
          <w:rFonts w:hint="eastAsia" w:hAnsi="宋体" w:cs="宋体"/>
          <w:b w:val="0"/>
          <w:bCs w:val="0"/>
          <w:color w:val="auto"/>
          <w:kern w:val="0"/>
          <w:szCs w:val="21"/>
          <w:highlight w:val="none"/>
          <w:lang w:eastAsia="zh-CN"/>
        </w:rPr>
        <w:t>经费中开支</w:t>
      </w:r>
      <w:r>
        <w:rPr>
          <w:rFonts w:hint="eastAsia" w:ascii="宋体" w:hAnsi="宋体" w:eastAsia="宋体" w:cs="宋体"/>
          <w:b w:val="0"/>
          <w:bCs w:val="0"/>
          <w:color w:val="auto"/>
          <w:kern w:val="0"/>
          <w:szCs w:val="21"/>
          <w:highlight w:val="none"/>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 xml:space="preserve">4. </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的要求</w:t>
      </w:r>
      <w:r>
        <w:rPr>
          <w:rFonts w:hint="eastAsia" w:ascii="宋体" w:hAnsi="宋体" w:cs="宋体"/>
          <w:b w:val="0"/>
          <w:bCs w:val="0"/>
          <w:color w:val="auto"/>
          <w:kern w:val="0"/>
          <w:szCs w:val="21"/>
          <w:highlight w:val="none"/>
          <w:lang w:eastAsia="zh-CN"/>
        </w:rPr>
        <w:t>：详见须知前附表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 xml:space="preserve">5. </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费用</w:t>
      </w:r>
      <w:r>
        <w:rPr>
          <w:rFonts w:hint="eastAsia" w:ascii="宋体" w:hAnsi="宋体" w:cs="宋体"/>
          <w:b w:val="0"/>
          <w:bCs w:val="0"/>
          <w:color w:val="auto"/>
          <w:kern w:val="0"/>
          <w:szCs w:val="21"/>
          <w:highlight w:val="none"/>
          <w:lang w:eastAsia="zh-CN"/>
        </w:rPr>
        <w:t>、代理服务费</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rPr>
        <w:t xml:space="preserve">.1 </w:t>
      </w:r>
      <w:r>
        <w:rPr>
          <w:rFonts w:hint="eastAsia" w:ascii="宋体" w:hAnsi="宋体" w:cs="宋体"/>
          <w:b w:val="0"/>
          <w:bCs w:val="0"/>
          <w:color w:val="auto"/>
          <w:kern w:val="0"/>
          <w:szCs w:val="21"/>
          <w:highlight w:val="none"/>
          <w:lang w:eastAsia="zh-CN"/>
        </w:rPr>
        <w:t>谈判费用：</w:t>
      </w:r>
      <w:r>
        <w:rPr>
          <w:rFonts w:hint="eastAsia" w:ascii="宋体" w:hAnsi="宋体" w:eastAsia="宋体" w:cs="宋体"/>
          <w:color w:val="auto"/>
          <w:szCs w:val="21"/>
          <w:highlight w:val="none"/>
          <w:lang w:eastAsia="zh-CN"/>
        </w:rPr>
        <w:t>供应商</w:t>
      </w:r>
      <w:r>
        <w:rPr>
          <w:rFonts w:hint="eastAsia" w:ascii="宋体" w:hAnsi="宋体" w:cs="宋体"/>
          <w:b w:val="0"/>
          <w:bCs w:val="0"/>
          <w:color w:val="auto"/>
          <w:kern w:val="0"/>
          <w:szCs w:val="21"/>
          <w:highlight w:val="none"/>
          <w:lang w:eastAsia="zh-CN"/>
        </w:rPr>
        <w:t>自行</w:t>
      </w:r>
      <w:r>
        <w:rPr>
          <w:rFonts w:hint="eastAsia" w:ascii="宋体" w:hAnsi="宋体" w:eastAsia="宋体" w:cs="宋体"/>
          <w:b w:val="0"/>
          <w:bCs w:val="0"/>
          <w:color w:val="auto"/>
          <w:kern w:val="0"/>
          <w:szCs w:val="21"/>
          <w:highlight w:val="none"/>
        </w:rPr>
        <w:t>承担</w:t>
      </w:r>
      <w:r>
        <w:rPr>
          <w:rFonts w:hint="eastAsia" w:ascii="宋体" w:hAnsi="宋体" w:cs="宋体"/>
          <w:b w:val="0"/>
          <w:bCs w:val="0"/>
          <w:color w:val="auto"/>
          <w:kern w:val="0"/>
          <w:szCs w:val="21"/>
          <w:highlight w:val="none"/>
          <w:lang w:eastAsia="zh-CN"/>
        </w:rPr>
        <w:t>所有</w:t>
      </w:r>
      <w:r>
        <w:rPr>
          <w:rFonts w:hint="eastAsia" w:ascii="宋体" w:hAnsi="宋体" w:eastAsia="宋体" w:cs="宋体"/>
          <w:b w:val="0"/>
          <w:bCs w:val="0"/>
          <w:color w:val="auto"/>
          <w:kern w:val="0"/>
          <w:szCs w:val="21"/>
          <w:highlight w:val="none"/>
        </w:rPr>
        <w:t>编制与递交响应文件所涉及的一切费用。不</w:t>
      </w:r>
      <w:r>
        <w:rPr>
          <w:rFonts w:hint="eastAsia" w:ascii="宋体" w:hAnsi="宋体" w:cs="宋体"/>
          <w:b w:val="0"/>
          <w:bCs w:val="0"/>
          <w:color w:val="auto"/>
          <w:kern w:val="0"/>
          <w:szCs w:val="21"/>
          <w:highlight w:val="none"/>
          <w:lang w:eastAsia="zh-CN"/>
        </w:rPr>
        <w:t>论</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结果如何，采购人</w:t>
      </w:r>
      <w:r>
        <w:rPr>
          <w:rFonts w:hint="eastAsia" w:ascii="宋体" w:hAnsi="宋体" w:eastAsia="宋体" w:cs="宋体"/>
          <w:b w:val="0"/>
          <w:bCs w:val="0"/>
          <w:color w:val="auto"/>
          <w:kern w:val="0"/>
          <w:szCs w:val="21"/>
          <w:highlight w:val="none"/>
          <w:lang w:eastAsia="zh-CN"/>
        </w:rPr>
        <w:t>及采购代理机构</w:t>
      </w:r>
      <w:r>
        <w:rPr>
          <w:rFonts w:hint="eastAsia" w:ascii="宋体" w:hAnsi="宋体" w:cs="宋体"/>
          <w:b w:val="0"/>
          <w:bCs w:val="0"/>
          <w:color w:val="auto"/>
          <w:kern w:val="0"/>
          <w:szCs w:val="21"/>
          <w:highlight w:val="none"/>
          <w:lang w:eastAsia="zh-CN"/>
        </w:rPr>
        <w:t>在任何情况下均无义务和责任承担此类费用</w:t>
      </w:r>
      <w:r>
        <w:rPr>
          <w:rFonts w:hint="eastAsia" w:ascii="宋体" w:hAnsi="宋体" w:eastAsia="宋体" w:cs="宋体"/>
          <w:b w:val="0"/>
          <w:bCs w:val="0"/>
          <w:color w:val="auto"/>
          <w:kern w:val="0"/>
          <w:szCs w:val="21"/>
          <w:highlight w:val="none"/>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rPr>
        <w:t>.2 成交服务费按</w:t>
      </w:r>
      <w:r>
        <w:rPr>
          <w:rFonts w:hint="eastAsia" w:ascii="宋体" w:hAnsi="宋体" w:eastAsia="宋体" w:cs="宋体"/>
          <w:b w:val="0"/>
          <w:bCs w:val="0"/>
          <w:color w:val="auto"/>
          <w:kern w:val="0"/>
          <w:szCs w:val="21"/>
          <w:highlight w:val="none"/>
          <w:lang w:eastAsia="zh-CN"/>
        </w:rPr>
        <w:t>本须知</w:t>
      </w:r>
      <w:r>
        <w:rPr>
          <w:rFonts w:hint="eastAsia" w:ascii="宋体" w:hAnsi="宋体" w:cs="宋体"/>
          <w:b w:val="0"/>
          <w:bCs w:val="0"/>
          <w:color w:val="auto"/>
          <w:kern w:val="0"/>
          <w:szCs w:val="21"/>
          <w:highlight w:val="none"/>
          <w:lang w:val="en-US" w:eastAsia="zh-CN"/>
        </w:rPr>
        <w:t>前附表的</w:t>
      </w:r>
      <w:r>
        <w:rPr>
          <w:rFonts w:hint="eastAsia" w:ascii="宋体" w:hAnsi="宋体" w:eastAsia="宋体" w:cs="宋体"/>
          <w:b w:val="0"/>
          <w:bCs w:val="0"/>
          <w:color w:val="auto"/>
          <w:kern w:val="0"/>
          <w:szCs w:val="21"/>
          <w:highlight w:val="none"/>
          <w:lang w:val="en-US" w:eastAsia="zh-CN"/>
        </w:rPr>
        <w:t>规定的</w:t>
      </w:r>
      <w:r>
        <w:rPr>
          <w:rFonts w:hint="eastAsia" w:ascii="宋体" w:hAnsi="宋体" w:cs="宋体"/>
          <w:b w:val="0"/>
          <w:bCs w:val="0"/>
          <w:color w:val="auto"/>
          <w:kern w:val="0"/>
          <w:szCs w:val="21"/>
          <w:highlight w:val="none"/>
          <w:lang w:val="en-US" w:eastAsia="zh-CN"/>
        </w:rPr>
        <w:t>执行</w:t>
      </w:r>
      <w:r>
        <w:rPr>
          <w:rFonts w:hint="eastAsia" w:ascii="宋体" w:hAnsi="宋体" w:eastAsia="宋体" w:cs="宋体"/>
          <w:b w:val="0"/>
          <w:bCs w:val="0"/>
          <w:color w:val="auto"/>
          <w:kern w:val="0"/>
          <w:szCs w:val="21"/>
          <w:highlight w:val="none"/>
          <w:lang w:val="en-US" w:eastAsia="zh-CN"/>
        </w:rPr>
        <w:t>，由成交</w:t>
      </w:r>
      <w:r>
        <w:rPr>
          <w:rFonts w:hint="eastAsia" w:ascii="宋体"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在</w:t>
      </w:r>
      <w:r>
        <w:rPr>
          <w:rFonts w:hint="eastAsia" w:ascii="宋体" w:hAnsi="宋体" w:cs="宋体"/>
          <w:b w:val="0"/>
          <w:bCs w:val="0"/>
          <w:color w:val="auto"/>
          <w:kern w:val="0"/>
          <w:szCs w:val="21"/>
          <w:highlight w:val="none"/>
          <w:lang w:val="en-US" w:eastAsia="zh-CN"/>
        </w:rPr>
        <w:t>领取成交通知书</w:t>
      </w:r>
      <w:r>
        <w:rPr>
          <w:rFonts w:hint="eastAsia" w:ascii="宋体" w:hAnsi="宋体" w:eastAsia="宋体" w:cs="宋体"/>
          <w:b w:val="0"/>
          <w:bCs w:val="0"/>
          <w:color w:val="auto"/>
          <w:kern w:val="0"/>
          <w:szCs w:val="21"/>
          <w:highlight w:val="none"/>
          <w:lang w:val="en-US" w:eastAsia="zh-CN"/>
        </w:rPr>
        <w:t>前一次性向采购代理机构支付</w:t>
      </w:r>
      <w:r>
        <w:rPr>
          <w:rFonts w:hint="eastAsia" w:ascii="宋体" w:hAnsi="宋体" w:eastAsia="宋体" w:cs="宋体"/>
          <w:b w:val="0"/>
          <w:bCs w:val="0"/>
          <w:color w:val="auto"/>
          <w:kern w:val="0"/>
          <w:szCs w:val="21"/>
          <w:highlight w:val="none"/>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 xml:space="preserve">6. </w:t>
      </w:r>
      <w:r>
        <w:rPr>
          <w:rFonts w:hint="eastAsia" w:ascii="宋体" w:hAnsi="宋体" w:eastAsia="宋体" w:cs="宋体"/>
          <w:b w:val="0"/>
          <w:bCs w:val="0"/>
          <w:color w:val="auto"/>
          <w:kern w:val="0"/>
          <w:szCs w:val="21"/>
          <w:highlight w:val="none"/>
          <w:lang w:val="en-US" w:eastAsia="zh-CN"/>
        </w:rPr>
        <w:t>勘察组织</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6</w:t>
      </w:r>
      <w:r>
        <w:rPr>
          <w:rFonts w:hint="eastAsia" w:ascii="宋体" w:hAnsi="宋体" w:eastAsia="宋体" w:cs="宋体"/>
          <w:b w:val="0"/>
          <w:bCs w:val="0"/>
          <w:color w:val="auto"/>
          <w:kern w:val="0"/>
          <w:szCs w:val="21"/>
          <w:highlight w:val="none"/>
          <w:lang w:val="en-US" w:eastAsia="zh-CN"/>
        </w:rPr>
        <w:t>.1采购人、采购代理机构不再组织供应商进行现场考察或召开采购答疑会</w:t>
      </w:r>
      <w:r>
        <w:rPr>
          <w:rFonts w:hint="eastAsia" w:ascii="宋体" w:hAnsi="宋体" w:cs="宋体"/>
          <w:b w:val="0"/>
          <w:bCs w:val="0"/>
          <w:color w:val="auto"/>
          <w:kern w:val="0"/>
          <w:szCs w:val="21"/>
          <w:highlight w:val="none"/>
          <w:lang w:val="en-US" w:eastAsia="zh-CN"/>
        </w:rPr>
        <w:t>，具体要求详见须知前附表。</w:t>
      </w:r>
    </w:p>
    <w:p>
      <w:pPr>
        <w:pStyle w:val="9"/>
        <w:keepNext w:val="0"/>
        <w:keepLines w:val="0"/>
        <w:pageBreakBefore w:val="0"/>
        <w:widowControl w:val="0"/>
        <w:numPr>
          <w:ilvl w:val="0"/>
          <w:numId w:val="12"/>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联合体竞标</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7.1联合体竞标：本项目不接受联合体竞标。</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7.2根据《政府采购促进中小企业发展暂行办法》第六条规定，“鼓励大中型企业和其他自然人、法人或者其他组织与小型、微型企业组合成联合体共同参加非专门面向中小企业的政府采购活动。联合协议中约定，小型、微型企业的协议合同金额占到联合体协议合同总金额30%以上的，可给予联合体2%-3%的价格扣除。联合体各方均为小型、微型企业的，联合体</w:t>
      </w:r>
      <w:r>
        <w:rPr>
          <w:rFonts w:hint="eastAsia" w:hAnsi="宋体" w:cs="宋体"/>
          <w:b w:val="0"/>
          <w:bCs w:val="0"/>
          <w:color w:val="auto"/>
          <w:kern w:val="0"/>
          <w:szCs w:val="21"/>
          <w:highlight w:val="none"/>
          <w:lang w:val="en-US" w:eastAsia="zh-CN"/>
        </w:rPr>
        <w:t>视</w:t>
      </w:r>
      <w:r>
        <w:rPr>
          <w:rFonts w:hint="eastAsia" w:ascii="宋体" w:hAnsi="宋体" w:cs="宋体"/>
          <w:b w:val="0"/>
          <w:bCs w:val="0"/>
          <w:color w:val="auto"/>
          <w:kern w:val="0"/>
          <w:szCs w:val="21"/>
          <w:highlight w:val="none"/>
          <w:lang w:val="en-US" w:eastAsia="zh-CN"/>
        </w:rPr>
        <w:t>同为小型、微型企业享受本办法第四条、第五条的扶持政策。组成联合体的大中型企业和其他自然人、法人或者其他组织，与小型、微型企业之间不得存在投资关系。”</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jc w:val="center"/>
        <w:textAlignment w:val="auto"/>
        <w:outlineLvl w:val="9"/>
        <w:rPr>
          <w:rFonts w:hint="eastAsia" w:ascii="宋体" w:hAnsi="宋体" w:eastAsia="宋体" w:cs="宋体"/>
          <w:b/>
          <w:bCs/>
          <w:color w:val="auto"/>
          <w:kern w:val="0"/>
          <w:sz w:val="32"/>
          <w:szCs w:val="32"/>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both"/>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二、竞争性谈判文件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cs="宋体"/>
          <w:b/>
          <w:bCs/>
          <w:color w:val="auto"/>
          <w:kern w:val="0"/>
          <w:szCs w:val="21"/>
          <w:highlight w:val="none"/>
          <w:lang w:val="en-US" w:eastAsia="zh-CN"/>
        </w:rPr>
        <w:t xml:space="preserve">8. </w:t>
      </w:r>
      <w:r>
        <w:rPr>
          <w:rFonts w:hint="eastAsia" w:ascii="宋体" w:hAnsi="宋体" w:eastAsia="宋体" w:cs="宋体"/>
          <w:b/>
          <w:bCs/>
          <w:color w:val="auto"/>
          <w:kern w:val="0"/>
          <w:szCs w:val="21"/>
          <w:highlight w:val="none"/>
        </w:rPr>
        <w:t>竞争性</w:t>
      </w:r>
      <w:r>
        <w:rPr>
          <w:rFonts w:hint="eastAsia" w:ascii="宋体" w:hAnsi="宋体" w:eastAsia="宋体" w:cs="宋体"/>
          <w:b/>
          <w:bCs/>
          <w:color w:val="auto"/>
          <w:kern w:val="0"/>
          <w:szCs w:val="21"/>
          <w:highlight w:val="none"/>
          <w:lang w:val="en-US" w:eastAsia="zh-CN"/>
        </w:rPr>
        <w:t>谈判</w:t>
      </w:r>
      <w:r>
        <w:rPr>
          <w:rFonts w:hint="eastAsia" w:ascii="宋体" w:hAnsi="宋体" w:eastAsia="宋体" w:cs="宋体"/>
          <w:b/>
          <w:bCs/>
          <w:color w:val="auto"/>
          <w:kern w:val="0"/>
          <w:szCs w:val="21"/>
          <w:highlight w:val="none"/>
        </w:rPr>
        <w:t>文件的组成</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8</w:t>
      </w:r>
      <w:r>
        <w:rPr>
          <w:rFonts w:hint="eastAsia" w:ascii="宋体" w:hAnsi="宋体" w:eastAsia="宋体" w:cs="宋体"/>
          <w:b w:val="0"/>
          <w:bCs w:val="0"/>
          <w:color w:val="auto"/>
          <w:kern w:val="0"/>
          <w:szCs w:val="21"/>
          <w:highlight w:val="none"/>
        </w:rPr>
        <w:t>.1 本项目的竞争性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文件包括下列文件及所有按本须知第</w:t>
      </w:r>
      <w:r>
        <w:rPr>
          <w:rFonts w:hint="eastAsia" w:ascii="宋体" w:hAnsi="宋体" w:cs="宋体"/>
          <w:b w:val="0"/>
          <w:bCs w:val="0"/>
          <w:color w:val="auto"/>
          <w:kern w:val="0"/>
          <w:szCs w:val="21"/>
          <w:highlight w:val="none"/>
          <w:lang w:val="en-US" w:eastAsia="zh-CN"/>
        </w:rPr>
        <w:t>9</w:t>
      </w:r>
      <w:r>
        <w:rPr>
          <w:rFonts w:hint="eastAsia" w:ascii="宋体" w:hAnsi="宋体" w:cs="宋体"/>
          <w:b w:val="0"/>
          <w:bCs w:val="0"/>
          <w:color w:val="auto"/>
          <w:kern w:val="0"/>
          <w:szCs w:val="21"/>
          <w:highlight w:val="none"/>
          <w:lang w:eastAsia="zh-CN"/>
        </w:rPr>
        <w:t>款</w:t>
      </w:r>
      <w:r>
        <w:rPr>
          <w:rFonts w:hint="eastAsia" w:ascii="宋体" w:hAnsi="宋体" w:eastAsia="宋体" w:cs="宋体"/>
          <w:b w:val="0"/>
          <w:bCs w:val="0"/>
          <w:color w:val="auto"/>
          <w:kern w:val="0"/>
          <w:szCs w:val="21"/>
          <w:highlight w:val="none"/>
        </w:rPr>
        <w:t>发出的补充通知。</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cs="宋体"/>
          <w:b/>
          <w:bCs/>
          <w:color w:val="auto"/>
          <w:kern w:val="0"/>
          <w:szCs w:val="21"/>
          <w:highlight w:val="none"/>
          <w:lang w:val="en-US" w:eastAsia="zh-CN"/>
        </w:rPr>
        <w:t>8</w:t>
      </w:r>
      <w:r>
        <w:rPr>
          <w:rFonts w:hint="eastAsia" w:ascii="宋体" w:hAnsi="宋体" w:eastAsia="宋体" w:cs="宋体"/>
          <w:b/>
          <w:bCs/>
          <w:color w:val="auto"/>
          <w:kern w:val="0"/>
          <w:szCs w:val="21"/>
          <w:highlight w:val="none"/>
          <w:lang w:val="en-US" w:eastAsia="zh-CN"/>
        </w:rPr>
        <w:t xml:space="preserve">.2 </w:t>
      </w:r>
      <w:r>
        <w:rPr>
          <w:rFonts w:hint="eastAsia" w:ascii="宋体" w:hAnsi="宋体" w:eastAsia="宋体" w:cs="宋体"/>
          <w:b/>
          <w:bCs/>
          <w:color w:val="auto"/>
          <w:kern w:val="0"/>
          <w:szCs w:val="21"/>
          <w:highlight w:val="none"/>
        </w:rPr>
        <w:t>竞争性</w:t>
      </w:r>
      <w:r>
        <w:rPr>
          <w:rFonts w:hint="eastAsia" w:ascii="宋体" w:hAnsi="宋体" w:eastAsia="宋体" w:cs="宋体"/>
          <w:b/>
          <w:bCs/>
          <w:color w:val="auto"/>
          <w:kern w:val="0"/>
          <w:szCs w:val="21"/>
          <w:highlight w:val="none"/>
          <w:lang w:eastAsia="zh-CN"/>
        </w:rPr>
        <w:t>谈判</w:t>
      </w:r>
      <w:r>
        <w:rPr>
          <w:rFonts w:hint="eastAsia" w:ascii="宋体" w:hAnsi="宋体" w:eastAsia="宋体" w:cs="宋体"/>
          <w:b/>
          <w:bCs/>
          <w:color w:val="auto"/>
          <w:kern w:val="0"/>
          <w:szCs w:val="21"/>
          <w:highlight w:val="none"/>
        </w:rPr>
        <w:t>文件包括下列内容：</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eastAsia="宋体" w:cs="宋体"/>
          <w:b w:val="0"/>
          <w:bCs w:val="0"/>
          <w:color w:val="auto"/>
          <w:kern w:val="0"/>
          <w:szCs w:val="21"/>
          <w:highlight w:val="none"/>
          <w:lang w:eastAsia="zh-CN"/>
        </w:rPr>
        <w:t>第一章</w:t>
      </w:r>
      <w:r>
        <w:rPr>
          <w:rFonts w:hint="eastAsia" w:ascii="宋体" w:hAnsi="宋体" w:eastAsia="宋体" w:cs="宋体"/>
          <w:b w:val="0"/>
          <w:bCs w:val="0"/>
          <w:color w:val="auto"/>
          <w:kern w:val="0"/>
          <w:szCs w:val="21"/>
          <w:highlight w:val="none"/>
          <w:lang w:val="en-US" w:eastAsia="zh-CN"/>
        </w:rPr>
        <w:t xml:space="preserve">  </w:t>
      </w:r>
      <w:r>
        <w:rPr>
          <w:rFonts w:hint="eastAsia" w:ascii="宋体" w:hAnsi="宋体" w:eastAsia="宋体" w:cs="宋体"/>
          <w:b w:val="0"/>
          <w:bCs w:val="0"/>
          <w:color w:val="auto"/>
          <w:kern w:val="0"/>
          <w:szCs w:val="21"/>
          <w:highlight w:val="none"/>
          <w:lang w:eastAsia="zh-CN"/>
        </w:rPr>
        <w:t>竞争性谈判</w:t>
      </w:r>
      <w:r>
        <w:rPr>
          <w:rFonts w:hint="eastAsia" w:ascii="宋体" w:hAnsi="宋体" w:eastAsia="宋体" w:cs="宋体"/>
          <w:b w:val="0"/>
          <w:bCs w:val="0"/>
          <w:color w:val="auto"/>
          <w:kern w:val="0"/>
          <w:szCs w:val="21"/>
          <w:highlight w:val="none"/>
        </w:rPr>
        <w:t>公告见</w:t>
      </w:r>
      <w:r>
        <w:rPr>
          <w:rFonts w:hint="eastAsia" w:hAnsi="宋体" w:cs="宋体"/>
          <w:b w:val="0"/>
          <w:bCs w:val="0"/>
          <w:color w:val="auto"/>
          <w:kern w:val="0"/>
          <w:szCs w:val="21"/>
          <w:highlight w:val="none"/>
          <w:lang w:val="en-US" w:eastAsia="zh-CN"/>
        </w:rPr>
        <w:t>[</w:t>
      </w:r>
      <w:r>
        <w:rPr>
          <w:rFonts w:hint="eastAsia" w:ascii="宋体" w:hAnsi="宋体" w:eastAsia="宋体" w:cs="宋体"/>
          <w:color w:val="auto"/>
          <w:szCs w:val="21"/>
          <w:highlight w:val="none"/>
        </w:rPr>
        <w:t>中国政府采购网</w:t>
      </w:r>
      <w:r>
        <w:rPr>
          <w:rFonts w:hint="eastAsia" w:ascii="宋体" w:hAnsi="宋体" w:eastAsia="宋体" w:cs="宋体"/>
          <w:color w:val="auto"/>
          <w:szCs w:val="21"/>
          <w:highlight w:val="none"/>
          <w:lang w:eastAsia="zh-CN"/>
        </w:rPr>
        <w:t>（http://www.ccgp.gov.cn/）</w:t>
      </w:r>
      <w:r>
        <w:rPr>
          <w:rFonts w:hint="eastAsia" w:ascii="宋体" w:hAnsi="宋体" w:eastAsia="宋体" w:cs="宋体"/>
          <w:color w:val="auto"/>
          <w:szCs w:val="21"/>
          <w:highlight w:val="none"/>
        </w:rPr>
        <w:t>、广西政府采购网</w:t>
      </w:r>
      <w:r>
        <w:rPr>
          <w:rFonts w:hint="eastAsia" w:ascii="宋体" w:hAnsi="宋体" w:eastAsia="宋体" w:cs="宋体"/>
          <w:color w:val="auto"/>
          <w:szCs w:val="21"/>
          <w:highlight w:val="none"/>
          <w:lang w:eastAsia="zh-CN"/>
        </w:rPr>
        <w:t>（</w:t>
      </w:r>
      <w:r>
        <w:rPr>
          <w:rFonts w:hint="eastAsia" w:ascii="宋体" w:hAnsi="宋体" w:eastAsia="宋体" w:cs="宋体"/>
          <w:b w:val="0"/>
          <w:i w:val="0"/>
          <w:caps w:val="0"/>
          <w:color w:val="auto"/>
          <w:spacing w:val="0"/>
          <w:sz w:val="21"/>
          <w:szCs w:val="21"/>
          <w:highlight w:val="none"/>
          <w:shd w:val="clear" w:color="auto" w:fill="FFFFFF"/>
        </w:rPr>
        <w:t>http://zfcg.gxzf.gov.cn/</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、梧州市政府采购网</w:t>
      </w:r>
      <w:r>
        <w:rPr>
          <w:rFonts w:hint="eastAsia" w:ascii="宋体" w:hAnsi="宋体" w:eastAsia="宋体" w:cs="宋体"/>
          <w:color w:val="auto"/>
          <w:szCs w:val="21"/>
          <w:highlight w:val="none"/>
          <w:lang w:eastAsia="zh-CN"/>
        </w:rPr>
        <w:t>（http://www.wuzhou.gov.cn:8090/zfcgw）</w:t>
      </w:r>
      <w:r>
        <w:rPr>
          <w:rFonts w:hint="eastAsia" w:ascii="宋体" w:hAnsi="宋体" w:cs="宋体"/>
          <w:color w:val="auto"/>
          <w:szCs w:val="21"/>
          <w:highlight w:val="none"/>
          <w:lang w:eastAsia="zh-CN"/>
        </w:rPr>
        <w:t>、</w:t>
      </w:r>
      <w:r>
        <w:rPr>
          <w:rFonts w:hint="eastAsia" w:ascii="宋体" w:hAnsi="宋体" w:cs="宋体"/>
          <w:color w:val="auto"/>
          <w:kern w:val="0"/>
          <w:szCs w:val="21"/>
          <w:highlight w:val="none"/>
        </w:rPr>
        <w:t>广西祥立工程咨询有限责任公司网</w:t>
      </w:r>
      <w:r>
        <w:rPr>
          <w:rFonts w:hint="eastAsia" w:ascii="宋体" w:hAnsi="宋体" w:cs="宋体"/>
          <w:color w:val="auto"/>
          <w:kern w:val="0"/>
          <w:szCs w:val="21"/>
          <w:highlight w:val="none"/>
          <w:lang w:eastAsia="zh-CN"/>
        </w:rPr>
        <w:t>（http://www.gxxiangli.cn/）</w:t>
      </w:r>
      <w:r>
        <w:rPr>
          <w:rFonts w:hint="eastAsia" w:hAnsi="宋体" w:cs="宋体"/>
          <w:b w:val="0"/>
          <w:bCs w:val="0"/>
          <w:color w:val="auto"/>
          <w:kern w:val="0"/>
          <w:szCs w:val="21"/>
          <w:highlight w:val="none"/>
          <w:lang w:val="en-US"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第二章</w:t>
      </w:r>
      <w:r>
        <w:rPr>
          <w:rFonts w:hint="eastAsia" w:ascii="宋体" w:hAnsi="宋体" w:eastAsia="宋体" w:cs="宋体"/>
          <w:b w:val="0"/>
          <w:bCs w:val="0"/>
          <w:color w:val="auto"/>
          <w:kern w:val="0"/>
          <w:szCs w:val="21"/>
          <w:highlight w:val="none"/>
          <w:lang w:val="en-US" w:eastAsia="zh-CN"/>
        </w:rPr>
        <w:t xml:space="preserve">  </w:t>
      </w:r>
      <w:r>
        <w:rPr>
          <w:rFonts w:hint="eastAsia" w:ascii="宋体" w:hAnsi="宋体" w:eastAsia="宋体" w:cs="宋体"/>
          <w:color w:val="auto"/>
          <w:szCs w:val="21"/>
          <w:highlight w:val="none"/>
          <w:lang w:eastAsia="zh-CN"/>
        </w:rPr>
        <w:t>供应商</w:t>
      </w:r>
      <w:r>
        <w:rPr>
          <w:rFonts w:hint="eastAsia" w:ascii="宋体" w:hAnsi="宋体" w:eastAsia="宋体" w:cs="宋体"/>
          <w:b w:val="0"/>
          <w:bCs w:val="0"/>
          <w:color w:val="auto"/>
          <w:kern w:val="0"/>
          <w:szCs w:val="21"/>
          <w:highlight w:val="none"/>
        </w:rPr>
        <w:t>须知</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eastAsia="宋体" w:cs="宋体"/>
          <w:b w:val="0"/>
          <w:bCs w:val="0"/>
          <w:color w:val="auto"/>
          <w:kern w:val="0"/>
          <w:szCs w:val="21"/>
          <w:highlight w:val="none"/>
          <w:lang w:eastAsia="zh-CN"/>
        </w:rPr>
        <w:t>第三章</w:t>
      </w:r>
      <w:r>
        <w:rPr>
          <w:rFonts w:hint="eastAsia" w:ascii="宋体" w:hAnsi="宋体" w:eastAsia="宋体" w:cs="宋体"/>
          <w:b w:val="0"/>
          <w:bCs w:val="0"/>
          <w:color w:val="auto"/>
          <w:kern w:val="0"/>
          <w:szCs w:val="21"/>
          <w:highlight w:val="none"/>
          <w:lang w:val="en-US" w:eastAsia="zh-CN"/>
        </w:rPr>
        <w:t xml:space="preserve">  </w:t>
      </w:r>
      <w:r>
        <w:rPr>
          <w:rFonts w:hint="eastAsia" w:hAnsi="宋体" w:cs="宋体"/>
          <w:b w:val="0"/>
          <w:bCs w:val="0"/>
          <w:color w:val="auto"/>
          <w:kern w:val="0"/>
          <w:szCs w:val="21"/>
          <w:highlight w:val="none"/>
          <w:lang w:eastAsia="zh-CN"/>
        </w:rPr>
        <w:t>货物需求一览表</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第四章</w:t>
      </w:r>
      <w:r>
        <w:rPr>
          <w:rFonts w:hint="eastAsia" w:ascii="宋体" w:hAnsi="宋体" w:eastAsia="宋体" w:cs="宋体"/>
          <w:b w:val="0"/>
          <w:bCs w:val="0"/>
          <w:color w:val="auto"/>
          <w:kern w:val="0"/>
          <w:szCs w:val="21"/>
          <w:highlight w:val="none"/>
          <w:lang w:val="en-US" w:eastAsia="zh-CN"/>
        </w:rPr>
        <w:t xml:space="preserve">  </w:t>
      </w:r>
      <w:r>
        <w:rPr>
          <w:rFonts w:hint="eastAsia" w:ascii="宋体" w:hAnsi="宋体" w:cs="宋体"/>
          <w:b w:val="0"/>
          <w:bCs w:val="0"/>
          <w:color w:val="auto"/>
          <w:kern w:val="0"/>
          <w:szCs w:val="21"/>
          <w:highlight w:val="none"/>
          <w:lang w:val="en-US" w:eastAsia="zh-CN"/>
        </w:rPr>
        <w:t>响应文件格式</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eastAsia="zh-CN"/>
        </w:rPr>
      </w:pPr>
      <w:r>
        <w:rPr>
          <w:rFonts w:hint="eastAsia" w:ascii="宋体" w:hAnsi="宋体" w:eastAsia="宋体" w:cs="宋体"/>
          <w:b w:val="0"/>
          <w:bCs w:val="0"/>
          <w:color w:val="auto"/>
          <w:kern w:val="0"/>
          <w:szCs w:val="21"/>
          <w:highlight w:val="none"/>
          <w:lang w:eastAsia="zh-CN"/>
        </w:rPr>
        <w:t>第五章</w:t>
      </w:r>
      <w:r>
        <w:rPr>
          <w:rFonts w:hint="eastAsia" w:ascii="宋体" w:hAnsi="宋体" w:eastAsia="宋体" w:cs="宋体"/>
          <w:b w:val="0"/>
          <w:bCs w:val="0"/>
          <w:color w:val="auto"/>
          <w:kern w:val="0"/>
          <w:szCs w:val="21"/>
          <w:highlight w:val="none"/>
          <w:lang w:val="en-US" w:eastAsia="zh-CN"/>
        </w:rPr>
        <w:t xml:space="preserve">  </w:t>
      </w:r>
      <w:r>
        <w:rPr>
          <w:rFonts w:hint="eastAsia" w:ascii="宋体" w:hAnsi="宋体" w:cs="宋体"/>
          <w:b w:val="0"/>
          <w:bCs w:val="0"/>
          <w:color w:val="auto"/>
          <w:kern w:val="0"/>
          <w:szCs w:val="21"/>
          <w:highlight w:val="none"/>
          <w:lang w:eastAsia="zh-CN"/>
        </w:rPr>
        <w:t>合同条款及格式</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bCs/>
          <w:color w:val="auto"/>
          <w:kern w:val="0"/>
          <w:szCs w:val="21"/>
          <w:highlight w:val="none"/>
          <w:lang w:val="en-US" w:eastAsia="zh-CN"/>
        </w:rPr>
        <w:t>8.3</w:t>
      </w:r>
      <w:r>
        <w:rPr>
          <w:rFonts w:hint="eastAsia" w:ascii="宋体" w:hAnsi="宋体" w:eastAsia="宋体" w:cs="宋体"/>
          <w:b/>
          <w:bCs/>
          <w:color w:val="auto"/>
          <w:kern w:val="0"/>
          <w:szCs w:val="21"/>
          <w:highlight w:val="none"/>
          <w:lang w:eastAsia="zh-CN"/>
        </w:rPr>
        <w:t>供应商</w:t>
      </w:r>
      <w:r>
        <w:rPr>
          <w:rFonts w:hint="eastAsia" w:ascii="宋体" w:hAnsi="宋体" w:eastAsia="宋体" w:cs="宋体"/>
          <w:b/>
          <w:bCs/>
          <w:color w:val="auto"/>
          <w:kern w:val="0"/>
          <w:szCs w:val="21"/>
          <w:highlight w:val="none"/>
        </w:rPr>
        <w:t>应认真审阅竞争性</w:t>
      </w:r>
      <w:r>
        <w:rPr>
          <w:rFonts w:hint="eastAsia" w:ascii="宋体" w:hAnsi="宋体" w:eastAsia="宋体" w:cs="宋体"/>
          <w:b/>
          <w:bCs/>
          <w:color w:val="auto"/>
          <w:kern w:val="0"/>
          <w:szCs w:val="21"/>
          <w:highlight w:val="none"/>
          <w:lang w:eastAsia="zh-CN"/>
        </w:rPr>
        <w:t>谈判</w:t>
      </w:r>
      <w:r>
        <w:rPr>
          <w:rFonts w:hint="eastAsia" w:ascii="宋体" w:hAnsi="宋体" w:eastAsia="宋体" w:cs="宋体"/>
          <w:b/>
          <w:bCs/>
          <w:color w:val="auto"/>
          <w:kern w:val="0"/>
          <w:szCs w:val="21"/>
          <w:highlight w:val="none"/>
        </w:rPr>
        <w:t>文件中所有的</w:t>
      </w:r>
      <w:r>
        <w:rPr>
          <w:rFonts w:hint="eastAsia" w:ascii="宋体" w:hAnsi="宋体" w:eastAsia="宋体" w:cs="宋体"/>
          <w:b/>
          <w:bCs/>
          <w:color w:val="auto"/>
          <w:kern w:val="0"/>
          <w:szCs w:val="21"/>
          <w:highlight w:val="none"/>
          <w:lang w:eastAsia="zh-CN"/>
        </w:rPr>
        <w:t>供应商</w:t>
      </w:r>
      <w:r>
        <w:rPr>
          <w:rFonts w:hint="eastAsia" w:ascii="宋体" w:hAnsi="宋体" w:eastAsia="宋体" w:cs="宋体"/>
          <w:b/>
          <w:bCs/>
          <w:color w:val="auto"/>
          <w:kern w:val="0"/>
          <w:szCs w:val="21"/>
          <w:highlight w:val="none"/>
        </w:rPr>
        <w:t>须知、</w:t>
      </w:r>
      <w:r>
        <w:rPr>
          <w:rFonts w:hint="eastAsia" w:hAnsi="宋体" w:cs="宋体"/>
          <w:b/>
          <w:bCs/>
          <w:color w:val="auto"/>
          <w:kern w:val="0"/>
          <w:szCs w:val="21"/>
          <w:highlight w:val="none"/>
          <w:lang w:eastAsia="zh-CN"/>
        </w:rPr>
        <w:t>货物需求一览表</w:t>
      </w:r>
      <w:r>
        <w:rPr>
          <w:rFonts w:hint="eastAsia" w:ascii="宋体" w:hAnsi="宋体" w:eastAsia="宋体" w:cs="宋体"/>
          <w:b/>
          <w:bCs/>
          <w:color w:val="auto"/>
          <w:kern w:val="0"/>
          <w:szCs w:val="21"/>
          <w:highlight w:val="none"/>
        </w:rPr>
        <w:t>、</w:t>
      </w:r>
      <w:r>
        <w:rPr>
          <w:rFonts w:hint="eastAsia" w:ascii="宋体" w:hAnsi="宋体" w:cs="宋体"/>
          <w:b/>
          <w:bCs/>
          <w:color w:val="auto"/>
          <w:kern w:val="0"/>
          <w:szCs w:val="21"/>
          <w:highlight w:val="none"/>
          <w:lang w:eastAsia="zh-CN"/>
        </w:rPr>
        <w:t>文件格式</w:t>
      </w:r>
      <w:r>
        <w:rPr>
          <w:rFonts w:hint="eastAsia" w:ascii="宋体" w:hAnsi="宋体" w:eastAsia="宋体" w:cs="宋体"/>
          <w:b/>
          <w:bCs/>
          <w:color w:val="auto"/>
          <w:kern w:val="0"/>
          <w:szCs w:val="21"/>
          <w:highlight w:val="none"/>
          <w:lang w:eastAsia="zh-CN"/>
        </w:rPr>
        <w:t>、</w:t>
      </w:r>
      <w:r>
        <w:rPr>
          <w:rFonts w:hint="eastAsia" w:ascii="宋体" w:hAnsi="宋体" w:cs="宋体"/>
          <w:b/>
          <w:bCs/>
          <w:color w:val="auto"/>
          <w:kern w:val="0"/>
          <w:szCs w:val="21"/>
          <w:highlight w:val="none"/>
          <w:lang w:eastAsia="zh-CN"/>
        </w:rPr>
        <w:t>合同条款等内容</w:t>
      </w:r>
      <w:r>
        <w:rPr>
          <w:rFonts w:hint="eastAsia" w:ascii="宋体" w:hAnsi="宋体" w:eastAsia="宋体" w:cs="宋体"/>
          <w:b/>
          <w:bCs/>
          <w:color w:val="auto"/>
          <w:kern w:val="0"/>
          <w:szCs w:val="21"/>
          <w:highlight w:val="none"/>
        </w:rPr>
        <w:t>。如果</w:t>
      </w:r>
      <w:r>
        <w:rPr>
          <w:rFonts w:hint="eastAsia" w:ascii="宋体" w:hAnsi="宋体" w:eastAsia="宋体" w:cs="宋体"/>
          <w:b/>
          <w:bCs/>
          <w:color w:val="auto"/>
          <w:kern w:val="0"/>
          <w:szCs w:val="21"/>
          <w:highlight w:val="none"/>
          <w:lang w:eastAsia="zh-CN"/>
        </w:rPr>
        <w:t>供应商</w:t>
      </w:r>
      <w:r>
        <w:rPr>
          <w:rFonts w:hint="eastAsia" w:ascii="宋体" w:hAnsi="宋体" w:eastAsia="宋体" w:cs="宋体"/>
          <w:b/>
          <w:bCs/>
          <w:color w:val="auto"/>
          <w:kern w:val="0"/>
          <w:szCs w:val="21"/>
          <w:highlight w:val="none"/>
        </w:rPr>
        <w:t>编制的响应文件不能符合</w:t>
      </w:r>
      <w:r>
        <w:rPr>
          <w:rFonts w:hint="eastAsia" w:ascii="宋体" w:hAnsi="宋体" w:cs="宋体"/>
          <w:b/>
          <w:bCs/>
          <w:color w:val="auto"/>
          <w:kern w:val="0"/>
          <w:szCs w:val="21"/>
          <w:highlight w:val="none"/>
          <w:lang w:eastAsia="zh-CN"/>
        </w:rPr>
        <w:t>本文件</w:t>
      </w:r>
      <w:r>
        <w:rPr>
          <w:rFonts w:hint="eastAsia" w:ascii="宋体" w:hAnsi="宋体" w:eastAsia="宋体" w:cs="宋体"/>
          <w:b/>
          <w:bCs/>
          <w:color w:val="auto"/>
          <w:kern w:val="0"/>
          <w:szCs w:val="21"/>
          <w:highlight w:val="none"/>
        </w:rPr>
        <w:t>的要求，责任由</w:t>
      </w:r>
      <w:r>
        <w:rPr>
          <w:rFonts w:hint="eastAsia" w:ascii="宋体" w:hAnsi="宋体" w:eastAsia="宋体" w:cs="宋体"/>
          <w:b/>
          <w:bCs/>
          <w:color w:val="auto"/>
          <w:kern w:val="0"/>
          <w:szCs w:val="21"/>
          <w:highlight w:val="none"/>
          <w:lang w:eastAsia="zh-CN"/>
        </w:rPr>
        <w:t>供应商</w:t>
      </w:r>
      <w:r>
        <w:rPr>
          <w:rFonts w:hint="eastAsia" w:ascii="宋体" w:hAnsi="宋体" w:eastAsia="宋体" w:cs="宋体"/>
          <w:b/>
          <w:bCs/>
          <w:color w:val="auto"/>
          <w:kern w:val="0"/>
          <w:szCs w:val="21"/>
          <w:highlight w:val="none"/>
        </w:rPr>
        <w:t>自负。实质上不响应竞争性</w:t>
      </w:r>
      <w:r>
        <w:rPr>
          <w:rFonts w:hint="eastAsia" w:ascii="宋体" w:hAnsi="宋体" w:eastAsia="宋体" w:cs="宋体"/>
          <w:b/>
          <w:bCs/>
          <w:color w:val="auto"/>
          <w:kern w:val="0"/>
          <w:szCs w:val="21"/>
          <w:highlight w:val="none"/>
          <w:lang w:eastAsia="zh-CN"/>
        </w:rPr>
        <w:t>谈判</w:t>
      </w:r>
      <w:r>
        <w:rPr>
          <w:rFonts w:hint="eastAsia" w:ascii="宋体" w:hAnsi="宋体" w:eastAsia="宋体" w:cs="宋体"/>
          <w:b/>
          <w:bCs/>
          <w:color w:val="auto"/>
          <w:kern w:val="0"/>
          <w:szCs w:val="21"/>
          <w:highlight w:val="none"/>
        </w:rPr>
        <w:t>文件要求的响应文件将被采购人拒绝。</w:t>
      </w:r>
      <w:r>
        <w:rPr>
          <w:rFonts w:hint="eastAsia" w:ascii="宋体" w:hAnsi="宋体" w:eastAsia="宋体" w:cs="宋体"/>
          <w:b w:val="0"/>
          <w:bCs w:val="0"/>
          <w:color w:val="auto"/>
          <w:kern w:val="0"/>
          <w:szCs w:val="21"/>
          <w:highlight w:val="none"/>
        </w:rPr>
        <w:t xml:space="preserve"> </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8.4</w:t>
      </w:r>
      <w:r>
        <w:rPr>
          <w:rFonts w:hint="eastAsia" w:ascii="宋体" w:hAnsi="宋体" w:eastAsia="宋体" w:cs="宋体"/>
          <w:b w:val="0"/>
          <w:bCs w:val="0"/>
          <w:color w:val="auto"/>
          <w:kern w:val="0"/>
          <w:szCs w:val="21"/>
          <w:highlight w:val="none"/>
          <w:lang w:val="en-US" w:eastAsia="zh-CN"/>
        </w:rPr>
        <w:t>如因</w:t>
      </w:r>
      <w:r>
        <w:rPr>
          <w:rFonts w:hint="eastAsia" w:ascii="宋体" w:hAnsi="宋体" w:eastAsia="宋体" w:cs="宋体"/>
          <w:color w:val="auto"/>
          <w:szCs w:val="21"/>
          <w:highlight w:val="none"/>
          <w:lang w:eastAsia="zh-CN"/>
        </w:rPr>
        <w:t>供应商</w:t>
      </w:r>
      <w:r>
        <w:rPr>
          <w:rFonts w:hint="eastAsia" w:ascii="宋体" w:hAnsi="宋体" w:eastAsia="宋体" w:cs="宋体"/>
          <w:b w:val="0"/>
          <w:bCs w:val="0"/>
          <w:color w:val="auto"/>
          <w:kern w:val="0"/>
          <w:szCs w:val="21"/>
          <w:highlight w:val="none"/>
          <w:lang w:val="en-US" w:eastAsia="zh-CN"/>
        </w:rPr>
        <w:t>只填写和提供了本文件要求的部分内容和附件，而给评审造成困难，其可能导致的结果和责任由</w:t>
      </w:r>
      <w:r>
        <w:rPr>
          <w:rFonts w:hint="eastAsia" w:ascii="宋体" w:hAnsi="宋体" w:eastAsia="宋体" w:cs="宋体"/>
          <w:color w:val="auto"/>
          <w:szCs w:val="21"/>
          <w:highlight w:val="none"/>
          <w:lang w:eastAsia="zh-CN"/>
        </w:rPr>
        <w:t>供应商</w:t>
      </w:r>
      <w:r>
        <w:rPr>
          <w:rFonts w:hint="eastAsia" w:ascii="宋体" w:hAnsi="宋体" w:eastAsia="宋体" w:cs="宋体"/>
          <w:b w:val="0"/>
          <w:bCs w:val="0"/>
          <w:color w:val="auto"/>
          <w:kern w:val="0"/>
          <w:szCs w:val="21"/>
          <w:highlight w:val="none"/>
          <w:lang w:val="en-US" w:eastAsia="zh-CN"/>
        </w:rPr>
        <w:t>自行承担。</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textAlignment w:val="auto"/>
        <w:outlineLvl w:val="9"/>
        <w:rPr>
          <w:rFonts w:hint="eastAsia" w:ascii="宋体" w:hAnsi="宋体" w:cs="宋体"/>
          <w:b/>
          <w:bCs/>
          <w:color w:val="auto"/>
          <w:kern w:val="0"/>
          <w:szCs w:val="21"/>
          <w:highlight w:val="none"/>
          <w:lang w:val="en-US" w:eastAsia="zh-CN"/>
        </w:rPr>
      </w:pPr>
      <w:r>
        <w:rPr>
          <w:rFonts w:hint="eastAsia" w:ascii="宋体" w:hAnsi="宋体" w:cs="宋体"/>
          <w:b/>
          <w:bCs/>
          <w:color w:val="auto"/>
          <w:kern w:val="2"/>
          <w:sz w:val="21"/>
          <w:szCs w:val="21"/>
          <w:highlight w:val="none"/>
          <w:lang w:val="en-US" w:eastAsia="zh-CN" w:bidi="ar-SA"/>
        </w:rPr>
        <w:t xml:space="preserve">9. </w:t>
      </w:r>
      <w:r>
        <w:rPr>
          <w:rFonts w:hint="eastAsia" w:ascii="宋体" w:hAnsi="宋体" w:eastAsia="宋体" w:cs="宋体"/>
          <w:b/>
          <w:bCs/>
          <w:color w:val="auto"/>
          <w:kern w:val="2"/>
          <w:sz w:val="21"/>
          <w:szCs w:val="21"/>
          <w:highlight w:val="none"/>
          <w:lang w:val="en-US" w:eastAsia="zh-CN" w:bidi="ar-SA"/>
        </w:rPr>
        <w:t>竞争性谈判文件的澄清和修改</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9</w:t>
      </w:r>
      <w:r>
        <w:rPr>
          <w:rFonts w:hint="eastAsia" w:ascii="宋体" w:hAnsi="宋体" w:eastAsia="宋体" w:cs="宋体"/>
          <w:b w:val="0"/>
          <w:bCs w:val="0"/>
          <w:color w:val="auto"/>
          <w:kern w:val="0"/>
          <w:szCs w:val="21"/>
          <w:highlight w:val="none"/>
          <w:lang w:val="en-US" w:eastAsia="zh-CN"/>
        </w:rPr>
        <w:t>.1 供应商应认真阅读竞争性谈判文件的采购需求，如发现需求中有误或要求不合理的，供应商必须在提交首次响应文件截止之日前，以书面形式向采购人、采购代理机构提出。</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9</w:t>
      </w:r>
      <w:r>
        <w:rPr>
          <w:rFonts w:hint="eastAsia" w:ascii="宋体" w:hAnsi="宋体" w:eastAsia="宋体" w:cs="宋体"/>
          <w:b w:val="0"/>
          <w:bCs w:val="0"/>
          <w:color w:val="auto"/>
          <w:kern w:val="0"/>
          <w:szCs w:val="21"/>
          <w:highlight w:val="none"/>
        </w:rPr>
        <w:t>.</w:t>
      </w:r>
      <w:r>
        <w:rPr>
          <w:rFonts w:hint="eastAsia" w:ascii="宋体" w:hAnsi="宋体" w:eastAsia="宋体" w:cs="宋体"/>
          <w:b w:val="0"/>
          <w:bCs w:val="0"/>
          <w:color w:val="auto"/>
          <w:kern w:val="0"/>
          <w:szCs w:val="21"/>
          <w:highlight w:val="none"/>
          <w:lang w:val="en-US" w:eastAsia="zh-CN"/>
        </w:rPr>
        <w:t>2</w:t>
      </w:r>
      <w:r>
        <w:rPr>
          <w:rFonts w:hint="eastAsia" w:ascii="宋体" w:hAnsi="宋体" w:eastAsia="宋体" w:cs="宋体"/>
          <w:b w:val="0"/>
          <w:bCs w:val="0"/>
          <w:color w:val="auto"/>
          <w:kern w:val="0"/>
          <w:szCs w:val="21"/>
          <w:highlight w:val="none"/>
        </w:rPr>
        <w:t xml:space="preserve"> </w:t>
      </w:r>
      <w:r>
        <w:rPr>
          <w:rFonts w:hint="eastAsia" w:ascii="宋体" w:hAnsi="宋体" w:cs="宋体"/>
          <w:b w:val="0"/>
          <w:bCs w:val="0"/>
          <w:color w:val="auto"/>
          <w:kern w:val="0"/>
          <w:szCs w:val="21"/>
          <w:highlight w:val="none"/>
          <w:lang w:eastAsia="zh-CN"/>
        </w:rPr>
        <w:t>提交首次响应文件截止之日前，</w:t>
      </w:r>
      <w:r>
        <w:rPr>
          <w:rFonts w:hint="eastAsia" w:ascii="宋体" w:hAnsi="宋体" w:eastAsia="宋体" w:cs="宋体"/>
          <w:b w:val="0"/>
          <w:bCs w:val="0"/>
          <w:color w:val="auto"/>
          <w:kern w:val="0"/>
          <w:szCs w:val="21"/>
          <w:highlight w:val="none"/>
        </w:rPr>
        <w:t>采购人、采购代理机构可以对已发出的</w:t>
      </w:r>
      <w:r>
        <w:rPr>
          <w:rFonts w:hint="eastAsia" w:ascii="宋体" w:hAnsi="宋体" w:eastAsia="宋体" w:cs="宋体"/>
          <w:b w:val="0"/>
          <w:bCs w:val="0"/>
          <w:color w:val="auto"/>
          <w:kern w:val="0"/>
          <w:szCs w:val="21"/>
          <w:highlight w:val="none"/>
          <w:lang w:val="en-US" w:eastAsia="zh-CN"/>
        </w:rPr>
        <w:t>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文件进行必要的澄清</w:t>
      </w:r>
      <w:r>
        <w:rPr>
          <w:rFonts w:hint="eastAsia" w:ascii="宋体" w:hAnsi="宋体" w:cs="宋体"/>
          <w:b w:val="0"/>
          <w:bCs w:val="0"/>
          <w:color w:val="auto"/>
          <w:kern w:val="0"/>
          <w:szCs w:val="21"/>
          <w:highlight w:val="none"/>
          <w:lang w:eastAsia="zh-CN"/>
        </w:rPr>
        <w:t>或修改</w:t>
      </w:r>
      <w:r>
        <w:rPr>
          <w:rFonts w:hint="eastAsia" w:ascii="宋体" w:hAnsi="宋体" w:eastAsia="宋体" w:cs="宋体"/>
          <w:b w:val="0"/>
          <w:bCs w:val="0"/>
          <w:color w:val="auto"/>
          <w:kern w:val="0"/>
          <w:szCs w:val="21"/>
          <w:highlight w:val="none"/>
        </w:rPr>
        <w:t>，澄清的内容作为</w:t>
      </w:r>
      <w:r>
        <w:rPr>
          <w:rFonts w:hint="eastAsia" w:ascii="宋体" w:hAnsi="宋体" w:eastAsia="宋体" w:cs="宋体"/>
          <w:b w:val="0"/>
          <w:bCs w:val="0"/>
          <w:color w:val="auto"/>
          <w:kern w:val="0"/>
          <w:szCs w:val="21"/>
          <w:highlight w:val="none"/>
          <w:lang w:val="en-US" w:eastAsia="zh-CN"/>
        </w:rPr>
        <w:t>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文件的组成部分。澄清的内容可能影响响应文件编制的，</w:t>
      </w:r>
      <w:r>
        <w:rPr>
          <w:rFonts w:hint="eastAsia" w:ascii="宋体" w:hAnsi="宋体" w:eastAsia="宋体" w:cs="宋体"/>
          <w:b w:val="0"/>
          <w:bCs w:val="0"/>
          <w:color w:val="auto"/>
          <w:kern w:val="0"/>
          <w:szCs w:val="21"/>
          <w:highlight w:val="none"/>
          <w:lang w:val="en-US" w:eastAsia="zh-CN"/>
        </w:rPr>
        <w:t>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文件的澄清将在提交首次响应文件截止时间至少</w:t>
      </w:r>
      <w:r>
        <w:rPr>
          <w:rFonts w:hint="eastAsia" w:ascii="宋体" w:hAnsi="宋体" w:eastAsia="宋体" w:cs="宋体"/>
          <w:b w:val="0"/>
          <w:bCs w:val="0"/>
          <w:color w:val="auto"/>
          <w:kern w:val="0"/>
          <w:szCs w:val="21"/>
          <w:highlight w:val="none"/>
          <w:lang w:val="en-US" w:eastAsia="zh-CN"/>
        </w:rPr>
        <w:t>3个工作</w:t>
      </w:r>
      <w:r>
        <w:rPr>
          <w:rFonts w:hint="eastAsia" w:ascii="宋体" w:hAnsi="宋体" w:eastAsia="宋体" w:cs="宋体"/>
          <w:b w:val="0"/>
          <w:bCs w:val="0"/>
          <w:color w:val="auto"/>
          <w:kern w:val="0"/>
          <w:szCs w:val="21"/>
          <w:highlight w:val="none"/>
        </w:rPr>
        <w:t>日前以书面形式（在财政部门指定的政府采购信息发布媒体上发布）通知所有获取</w:t>
      </w:r>
      <w:r>
        <w:rPr>
          <w:rFonts w:hint="eastAsia" w:ascii="宋体" w:hAnsi="宋体" w:eastAsia="宋体" w:cs="宋体"/>
          <w:b w:val="0"/>
          <w:bCs w:val="0"/>
          <w:color w:val="auto"/>
          <w:kern w:val="0"/>
          <w:szCs w:val="21"/>
          <w:highlight w:val="none"/>
          <w:lang w:val="en-US" w:eastAsia="zh-CN"/>
        </w:rPr>
        <w:t>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文件的供应商，但不指明澄清问题的来源。不足</w:t>
      </w:r>
      <w:r>
        <w:rPr>
          <w:rFonts w:hint="eastAsia" w:ascii="宋体" w:hAnsi="宋体" w:eastAsia="宋体" w:cs="宋体"/>
          <w:b w:val="0"/>
          <w:bCs w:val="0"/>
          <w:color w:val="auto"/>
          <w:kern w:val="0"/>
          <w:szCs w:val="21"/>
          <w:highlight w:val="none"/>
          <w:lang w:val="en-US" w:eastAsia="zh-CN"/>
        </w:rPr>
        <w:t>3个工作</w:t>
      </w:r>
      <w:r>
        <w:rPr>
          <w:rFonts w:hint="eastAsia" w:ascii="宋体" w:hAnsi="宋体" w:eastAsia="宋体" w:cs="宋体"/>
          <w:b w:val="0"/>
          <w:bCs w:val="0"/>
          <w:color w:val="auto"/>
          <w:kern w:val="0"/>
          <w:szCs w:val="21"/>
          <w:highlight w:val="none"/>
        </w:rPr>
        <w:t>日的，将顺延提交首次响应文件截止时间</w:t>
      </w:r>
      <w:r>
        <w:rPr>
          <w:rFonts w:hint="eastAsia" w:ascii="宋体" w:hAnsi="宋体" w:eastAsia="宋体" w:cs="宋体"/>
          <w:b w:val="0"/>
          <w:bCs w:val="0"/>
          <w:color w:val="auto"/>
          <w:kern w:val="0"/>
          <w:szCs w:val="21"/>
          <w:highlight w:val="none"/>
          <w:lang w:val="en-US" w:eastAsia="zh-CN"/>
        </w:rPr>
        <w:t>。当竞争性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lang w:val="en-US" w:eastAsia="zh-CN"/>
        </w:rPr>
        <w:t>文件与竞争性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lang w:val="en-US" w:eastAsia="zh-CN"/>
        </w:rPr>
        <w:t>文件的澄清就同一内容的表述不一致时，以最后发出的公告或书面文件为准。</w:t>
      </w:r>
    </w:p>
    <w:p>
      <w:pPr>
        <w:pStyle w:val="9"/>
        <w:keepNext w:val="0"/>
        <w:keepLines w:val="0"/>
        <w:pageBreakBefore w:val="0"/>
        <w:widowControl w:val="0"/>
        <w:kinsoku/>
        <w:wordWrap/>
        <w:overflowPunct/>
        <w:topLinePunct w:val="0"/>
        <w:autoSpaceDE/>
        <w:autoSpaceDN/>
        <w:bidi w:val="0"/>
        <w:adjustRightInd/>
        <w:snapToGrid/>
        <w:spacing w:line="400" w:lineRule="atLeast"/>
        <w:jc w:val="lef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9</w:t>
      </w:r>
      <w:r>
        <w:rPr>
          <w:rFonts w:hint="eastAsia" w:ascii="宋体" w:hAnsi="宋体" w:eastAsia="宋体" w:cs="宋体"/>
          <w:b w:val="0"/>
          <w:bCs w:val="0"/>
          <w:color w:val="auto"/>
          <w:kern w:val="0"/>
          <w:szCs w:val="21"/>
          <w:highlight w:val="none"/>
        </w:rPr>
        <w:t>.</w:t>
      </w:r>
      <w:r>
        <w:rPr>
          <w:rFonts w:hint="eastAsia" w:ascii="宋体" w:hAnsi="宋体" w:cs="宋体"/>
          <w:b w:val="0"/>
          <w:bCs w:val="0"/>
          <w:color w:val="auto"/>
          <w:kern w:val="0"/>
          <w:szCs w:val="21"/>
          <w:highlight w:val="none"/>
          <w:lang w:val="en-US" w:eastAsia="zh-CN"/>
        </w:rPr>
        <w:t>3</w:t>
      </w:r>
      <w:r>
        <w:rPr>
          <w:rFonts w:hint="eastAsia"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rPr>
        <w:t>应自行在</w:t>
      </w:r>
      <w:r>
        <w:rPr>
          <w:rFonts w:hint="eastAsia" w:ascii="宋体" w:hAnsi="宋体" w:eastAsia="宋体" w:cs="宋体"/>
          <w:b w:val="0"/>
          <w:bCs w:val="0"/>
          <w:color w:val="auto"/>
          <w:kern w:val="0"/>
          <w:szCs w:val="21"/>
          <w:highlight w:val="none"/>
          <w:lang w:eastAsia="zh-CN"/>
        </w:rPr>
        <w:t>竞争性谈判公告中公布的网站媒体上</w:t>
      </w:r>
      <w:r>
        <w:rPr>
          <w:rFonts w:hint="eastAsia" w:ascii="宋体" w:hAnsi="宋体" w:eastAsia="宋体" w:cs="宋体"/>
          <w:b w:val="0"/>
          <w:bCs w:val="0"/>
          <w:color w:val="auto"/>
          <w:kern w:val="0"/>
          <w:szCs w:val="21"/>
          <w:highlight w:val="none"/>
        </w:rPr>
        <w:t>查阅与本项目相关的更改通知或补遗文件等资料（如有），本项目相关的更改通知或补遗文件等资料（如有）自上网之日起，即视为</w:t>
      </w:r>
      <w:r>
        <w:rPr>
          <w:rFonts w:hint="eastAsia" w:ascii="宋体" w:hAnsi="宋体" w:eastAsia="宋体" w:cs="宋体"/>
          <w:color w:val="auto"/>
          <w:szCs w:val="21"/>
          <w:highlight w:val="none"/>
          <w:lang w:eastAsia="zh-CN"/>
        </w:rPr>
        <w:t>供应商</w:t>
      </w:r>
      <w:r>
        <w:rPr>
          <w:rFonts w:hint="eastAsia" w:ascii="宋体" w:hAnsi="宋体" w:eastAsia="宋体" w:cs="宋体"/>
          <w:b w:val="0"/>
          <w:bCs w:val="0"/>
          <w:color w:val="auto"/>
          <w:kern w:val="0"/>
          <w:szCs w:val="21"/>
          <w:highlight w:val="none"/>
        </w:rPr>
        <w:t>已收到。否则，由此造成一切后果由</w:t>
      </w:r>
      <w:r>
        <w:rPr>
          <w:rFonts w:hint="eastAsia" w:ascii="宋体" w:hAnsi="宋体" w:eastAsia="宋体" w:cs="宋体"/>
          <w:color w:val="auto"/>
          <w:szCs w:val="21"/>
          <w:highlight w:val="none"/>
          <w:lang w:eastAsia="zh-CN"/>
        </w:rPr>
        <w:t>供应商</w:t>
      </w:r>
      <w:r>
        <w:rPr>
          <w:rFonts w:hint="eastAsia" w:ascii="宋体" w:hAnsi="宋体" w:eastAsia="宋体" w:cs="宋体"/>
          <w:b w:val="0"/>
          <w:bCs w:val="0"/>
          <w:color w:val="auto"/>
          <w:kern w:val="0"/>
          <w:szCs w:val="21"/>
          <w:highlight w:val="none"/>
        </w:rPr>
        <w:t>承担。</w:t>
      </w:r>
    </w:p>
    <w:p>
      <w:pPr>
        <w:pStyle w:val="9"/>
        <w:keepNext w:val="0"/>
        <w:keepLines w:val="0"/>
        <w:pageBreakBefore w:val="0"/>
        <w:widowControl w:val="0"/>
        <w:numPr>
          <w:ilvl w:val="0"/>
          <w:numId w:val="13"/>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lang w:eastAsia="zh-CN"/>
        </w:rPr>
        <w:t>竞标</w:t>
      </w:r>
      <w:r>
        <w:rPr>
          <w:rFonts w:hint="eastAsia" w:ascii="宋体" w:hAnsi="宋体" w:eastAsia="宋体" w:cs="宋体"/>
          <w:b/>
          <w:bCs/>
          <w:color w:val="auto"/>
          <w:kern w:val="0"/>
          <w:szCs w:val="21"/>
          <w:highlight w:val="none"/>
        </w:rPr>
        <w:t>货币</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rPr>
        <w:t>响应文件报价中的单价和合价全部采用人民币表示，所有</w:t>
      </w:r>
      <w:r>
        <w:rPr>
          <w:rFonts w:hint="eastAsia" w:hAnsi="宋体" w:cs="宋体"/>
          <w:b w:val="0"/>
          <w:bCs w:val="0"/>
          <w:color w:val="auto"/>
          <w:kern w:val="0"/>
          <w:szCs w:val="21"/>
          <w:highlight w:val="none"/>
          <w:lang w:eastAsia="zh-CN"/>
        </w:rPr>
        <w:t>单价</w:t>
      </w:r>
      <w:r>
        <w:rPr>
          <w:rFonts w:hint="eastAsia" w:ascii="宋体" w:hAnsi="宋体" w:eastAsia="宋体" w:cs="宋体"/>
          <w:b w:val="0"/>
          <w:bCs w:val="0"/>
          <w:color w:val="auto"/>
          <w:kern w:val="0"/>
          <w:szCs w:val="21"/>
          <w:highlight w:val="none"/>
        </w:rPr>
        <w:t>和合价最多保留两位小数（四舍五入），单位：元。</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both"/>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三、响应文件的编制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bCs/>
          <w:color w:val="auto"/>
          <w:kern w:val="0"/>
          <w:szCs w:val="21"/>
          <w:highlight w:val="none"/>
          <w:lang w:val="en-US" w:eastAsia="zh-CN"/>
        </w:rPr>
      </w:pPr>
      <w:r>
        <w:rPr>
          <w:rFonts w:hint="eastAsia" w:hAnsi="宋体" w:cs="宋体"/>
          <w:b/>
          <w:bCs/>
          <w:color w:val="auto"/>
          <w:kern w:val="0"/>
          <w:szCs w:val="21"/>
          <w:highlight w:val="none"/>
          <w:lang w:val="en-US" w:eastAsia="zh-CN"/>
        </w:rPr>
        <w:t>11</w:t>
      </w:r>
      <w:r>
        <w:rPr>
          <w:rFonts w:hint="eastAsia" w:ascii="宋体" w:hAnsi="宋体" w:cs="宋体"/>
          <w:b/>
          <w:bCs/>
          <w:color w:val="auto"/>
          <w:kern w:val="0"/>
          <w:szCs w:val="21"/>
          <w:highlight w:val="none"/>
          <w:lang w:val="en-US" w:eastAsia="zh-CN"/>
        </w:rPr>
        <w:t>.响应文件编制基本要求</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hAnsi="宋体" w:cs="宋体"/>
          <w:b w:val="0"/>
          <w:bCs w:val="0"/>
          <w:color w:val="auto"/>
          <w:kern w:val="0"/>
          <w:szCs w:val="21"/>
          <w:highlight w:val="none"/>
          <w:lang w:val="en-US" w:eastAsia="zh-CN"/>
        </w:rPr>
        <w:t>11</w:t>
      </w:r>
      <w:r>
        <w:rPr>
          <w:rFonts w:hint="eastAsia" w:ascii="宋体" w:hAnsi="宋体" w:cs="宋体"/>
          <w:b w:val="0"/>
          <w:bCs w:val="0"/>
          <w:color w:val="auto"/>
          <w:kern w:val="0"/>
          <w:szCs w:val="21"/>
          <w:highlight w:val="none"/>
          <w:lang w:val="en-US" w:eastAsia="zh-CN"/>
        </w:rPr>
        <w:t>.1</w:t>
      </w:r>
      <w:r>
        <w:rPr>
          <w:rFonts w:hint="eastAsia" w:ascii="宋体" w:hAnsi="宋体" w:eastAsia="宋体" w:cs="宋体"/>
          <w:b w:val="0"/>
          <w:bCs w:val="0"/>
          <w:color w:val="auto"/>
          <w:kern w:val="0"/>
          <w:szCs w:val="21"/>
          <w:highlight w:val="none"/>
        </w:rPr>
        <w:t>响应文件的语言</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eastAsia="宋体" w:cs="宋体"/>
          <w:b w:val="0"/>
          <w:bCs w:val="0"/>
          <w:color w:val="auto"/>
          <w:kern w:val="0"/>
          <w:szCs w:val="21"/>
          <w:highlight w:val="none"/>
        </w:rPr>
        <w:t>响应文件及</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kern w:val="0"/>
          <w:szCs w:val="21"/>
          <w:highlight w:val="none"/>
        </w:rPr>
        <w:t>与采购人</w:t>
      </w:r>
      <w:r>
        <w:rPr>
          <w:rFonts w:hint="eastAsia" w:ascii="宋体" w:hAnsi="宋体" w:cs="宋体"/>
          <w:b w:val="0"/>
          <w:bCs w:val="0"/>
          <w:color w:val="auto"/>
          <w:kern w:val="0"/>
          <w:szCs w:val="21"/>
          <w:highlight w:val="none"/>
          <w:lang w:eastAsia="zh-CN"/>
        </w:rPr>
        <w:t>和采购代理机构</w:t>
      </w:r>
      <w:r>
        <w:rPr>
          <w:rFonts w:hint="eastAsia" w:ascii="宋体" w:hAnsi="宋体" w:eastAsia="宋体" w:cs="宋体"/>
          <w:b w:val="0"/>
          <w:bCs w:val="0"/>
          <w:color w:val="auto"/>
          <w:kern w:val="0"/>
          <w:szCs w:val="21"/>
          <w:highlight w:val="none"/>
        </w:rPr>
        <w:t>之间往来的与</w:t>
      </w:r>
      <w:r>
        <w:rPr>
          <w:rFonts w:hint="eastAsia" w:ascii="宋体" w:hAnsi="宋体" w:eastAsia="宋体" w:cs="宋体"/>
          <w:b w:val="0"/>
          <w:bCs w:val="0"/>
          <w:color w:val="auto"/>
          <w:kern w:val="0"/>
          <w:szCs w:val="21"/>
          <w:highlight w:val="none"/>
          <w:lang w:eastAsia="zh-CN"/>
        </w:rPr>
        <w:t>本项目</w:t>
      </w:r>
      <w:r>
        <w:rPr>
          <w:rFonts w:hint="eastAsia" w:ascii="宋体" w:hAnsi="宋体" w:eastAsia="宋体" w:cs="宋体"/>
          <w:b w:val="0"/>
          <w:bCs w:val="0"/>
          <w:color w:val="auto"/>
          <w:kern w:val="0"/>
          <w:szCs w:val="21"/>
          <w:highlight w:val="none"/>
        </w:rPr>
        <w:t>有关的通知、函件和文件均</w:t>
      </w:r>
      <w:r>
        <w:rPr>
          <w:rFonts w:hint="eastAsia" w:ascii="宋体" w:hAnsi="宋体" w:eastAsia="宋体" w:cs="宋体"/>
          <w:b w:val="0"/>
          <w:bCs w:val="0"/>
          <w:color w:val="auto"/>
          <w:kern w:val="0"/>
          <w:szCs w:val="21"/>
          <w:highlight w:val="none"/>
          <w:lang w:eastAsia="zh-CN"/>
        </w:rPr>
        <w:t>应</w:t>
      </w:r>
      <w:r>
        <w:rPr>
          <w:rFonts w:hint="eastAsia" w:ascii="宋体" w:hAnsi="宋体" w:eastAsia="宋体" w:cs="宋体"/>
          <w:b w:val="0"/>
          <w:bCs w:val="0"/>
          <w:color w:val="auto"/>
          <w:kern w:val="0"/>
          <w:szCs w:val="21"/>
          <w:highlight w:val="none"/>
        </w:rPr>
        <w:t>使用中文。</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kern w:val="0"/>
          <w:szCs w:val="21"/>
          <w:highlight w:val="none"/>
          <w:lang w:eastAsia="zh-CN"/>
        </w:rPr>
        <w:t>提交的支持文件和印刷的文献可以使用别的语言，但其相应内容必须附有中文翻译文本，在翻译响应文件时以翻译文本为主。</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.2供应商对响应文件的编制应按要求装订。</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.2.1供应商应将响应文件按“价格文件”</w:t>
      </w:r>
      <w:r>
        <w:rPr>
          <w:rFonts w:hint="eastAsia" w:hAnsi="宋体" w:cs="宋体"/>
          <w:b w:val="0"/>
          <w:bCs w:val="0"/>
          <w:color w:val="auto"/>
          <w:kern w:val="0"/>
          <w:szCs w:val="21"/>
          <w:highlight w:val="none"/>
          <w:lang w:val="en-US" w:eastAsia="zh-CN"/>
        </w:rPr>
        <w:t>、“资格证明文件”</w:t>
      </w:r>
      <w:r>
        <w:rPr>
          <w:rFonts w:hint="eastAsia" w:ascii="宋体" w:hAnsi="宋体" w:cs="宋体"/>
          <w:b w:val="0"/>
          <w:bCs w:val="0"/>
          <w:color w:val="auto"/>
          <w:kern w:val="0"/>
          <w:szCs w:val="21"/>
          <w:highlight w:val="none"/>
          <w:lang w:val="en-US" w:eastAsia="zh-CN"/>
        </w:rPr>
        <w:t>和“商务技术文件”顺序编制并装订成册，</w:t>
      </w:r>
      <w:r>
        <w:rPr>
          <w:rFonts w:hint="eastAsia" w:hAnsi="宋体" w:cs="宋体"/>
          <w:b w:val="0"/>
          <w:bCs w:val="0"/>
          <w:color w:val="auto"/>
          <w:kern w:val="0"/>
          <w:szCs w:val="21"/>
          <w:highlight w:val="none"/>
          <w:lang w:val="en-US" w:eastAsia="zh-CN"/>
        </w:rPr>
        <w:t>响应文件组成部分不分册装订。</w:t>
      </w:r>
      <w:r>
        <w:rPr>
          <w:rFonts w:hint="eastAsia" w:ascii="宋体" w:hAnsi="宋体" w:eastAsia="宋体" w:cs="宋体"/>
          <w:b w:val="0"/>
          <w:bCs w:val="0"/>
          <w:color w:val="auto"/>
          <w:kern w:val="0"/>
          <w:szCs w:val="21"/>
          <w:highlight w:val="none"/>
        </w:rPr>
        <w:t>响应文件</w:t>
      </w:r>
      <w:r>
        <w:rPr>
          <w:rFonts w:hint="eastAsia" w:hAnsi="宋体" w:cs="宋体"/>
          <w:b w:val="0"/>
          <w:bCs w:val="0"/>
          <w:color w:val="auto"/>
          <w:kern w:val="0"/>
          <w:szCs w:val="21"/>
          <w:highlight w:val="none"/>
          <w:lang w:eastAsia="zh-CN"/>
        </w:rPr>
        <w:t>建议使用</w:t>
      </w:r>
      <w:r>
        <w:rPr>
          <w:rFonts w:hint="eastAsia" w:ascii="宋体" w:hAnsi="宋体" w:cs="宋体"/>
          <w:b w:val="0"/>
          <w:bCs w:val="0"/>
          <w:color w:val="auto"/>
          <w:kern w:val="0"/>
          <w:szCs w:val="21"/>
          <w:highlight w:val="none"/>
          <w:lang w:eastAsia="zh-CN"/>
        </w:rPr>
        <w:t>热熔胶装</w:t>
      </w:r>
      <w:r>
        <w:rPr>
          <w:rFonts w:hint="eastAsia" w:hAnsi="宋体" w:cs="宋体"/>
          <w:b w:val="0"/>
          <w:bCs w:val="0"/>
          <w:color w:val="auto"/>
          <w:kern w:val="0"/>
          <w:szCs w:val="21"/>
          <w:highlight w:val="none"/>
          <w:lang w:eastAsia="zh-CN"/>
        </w:rPr>
        <w:t>、封边方式</w:t>
      </w:r>
      <w:r>
        <w:rPr>
          <w:rFonts w:hint="eastAsia" w:ascii="宋体" w:hAnsi="宋体" w:eastAsia="宋体" w:cs="宋体"/>
          <w:b w:val="0"/>
          <w:bCs w:val="0"/>
          <w:color w:val="auto"/>
          <w:kern w:val="0"/>
          <w:szCs w:val="21"/>
          <w:highlight w:val="none"/>
        </w:rPr>
        <w:t>，不得采用活页夹</w:t>
      </w:r>
      <w:r>
        <w:rPr>
          <w:rFonts w:hint="eastAsia" w:ascii="宋体" w:hAnsi="宋体" w:eastAsia="宋体" w:cs="宋体"/>
          <w:b w:val="0"/>
          <w:bCs w:val="0"/>
          <w:color w:val="auto"/>
          <w:kern w:val="0"/>
          <w:szCs w:val="21"/>
          <w:highlight w:val="none"/>
          <w:lang w:eastAsia="zh-CN"/>
        </w:rPr>
        <w:t>、订书钉、胶圈等可能导致响应文件散落或脱页的装订方式，</w:t>
      </w:r>
      <w:r>
        <w:rPr>
          <w:rFonts w:hint="eastAsia" w:ascii="宋体" w:hAnsi="宋体" w:eastAsia="宋体" w:cs="宋体"/>
          <w:b w:val="0"/>
          <w:bCs w:val="0"/>
          <w:color w:val="auto"/>
          <w:kern w:val="0"/>
          <w:szCs w:val="21"/>
          <w:highlight w:val="none"/>
        </w:rPr>
        <w:t>否则文件失散引起的后果自负。</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.2.2</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必须使用竞争性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w:t>
      </w:r>
      <w:r>
        <w:rPr>
          <w:rFonts w:hint="eastAsia" w:ascii="宋体" w:hAnsi="宋体" w:eastAsia="宋体" w:cs="宋体"/>
          <w:b w:val="0"/>
          <w:bCs w:val="0"/>
          <w:color w:val="auto"/>
          <w:kern w:val="0"/>
          <w:szCs w:val="21"/>
          <w:highlight w:val="none"/>
          <w:lang w:eastAsia="zh-CN"/>
        </w:rPr>
        <w:t>提供</w:t>
      </w:r>
      <w:r>
        <w:rPr>
          <w:rFonts w:hint="eastAsia" w:ascii="宋体" w:hAnsi="宋体" w:eastAsia="宋体" w:cs="宋体"/>
          <w:b w:val="0"/>
          <w:bCs w:val="0"/>
          <w:color w:val="auto"/>
          <w:kern w:val="0"/>
          <w:szCs w:val="21"/>
          <w:highlight w:val="none"/>
        </w:rPr>
        <w:t>的响应文件格式编制响应文件，表格可以按同样格式扩展；</w:t>
      </w:r>
      <w:r>
        <w:rPr>
          <w:rFonts w:hint="eastAsia" w:ascii="宋体"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保证金按本须知第</w:t>
      </w: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eastAsia="zh-CN"/>
        </w:rPr>
        <w:t>款</w:t>
      </w:r>
      <w:r>
        <w:rPr>
          <w:rFonts w:hint="eastAsia" w:ascii="宋体" w:hAnsi="宋体" w:eastAsia="宋体" w:cs="宋体"/>
          <w:b w:val="0"/>
          <w:bCs w:val="0"/>
          <w:color w:val="auto"/>
          <w:kern w:val="0"/>
          <w:szCs w:val="21"/>
          <w:highlight w:val="none"/>
        </w:rPr>
        <w:t>规定提交。</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.3供应商应认真阅读、并充分理解本文件的全部内容（包括所有的补充、修改内容），承诺并履行本文件中各项条款规定及要求。</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.4响应文件必须按本文件的全部内容，包括所有的补充通知及附件进行编制。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.5如因供应商只填写和提供了本文件要求的部分内容和附件，而给评审造成困难，其可能导致的结果和责任由供应商自行承担。</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.6响应文件的组成。</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.6.1价格文件：详见须知前附表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default"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.6.2</w:t>
      </w:r>
      <w:r>
        <w:rPr>
          <w:rFonts w:hint="eastAsia" w:hAnsi="宋体" w:cs="宋体"/>
          <w:b w:val="0"/>
          <w:bCs w:val="0"/>
          <w:color w:val="auto"/>
          <w:kern w:val="0"/>
          <w:szCs w:val="21"/>
          <w:highlight w:val="none"/>
          <w:lang w:val="en-US" w:eastAsia="zh-CN"/>
        </w:rPr>
        <w:t xml:space="preserve"> 资格证明文件：</w:t>
      </w:r>
      <w:r>
        <w:rPr>
          <w:rFonts w:hint="eastAsia" w:ascii="宋体" w:hAnsi="宋体" w:cs="宋体"/>
          <w:b w:val="0"/>
          <w:bCs w:val="0"/>
          <w:color w:val="auto"/>
          <w:kern w:val="0"/>
          <w:szCs w:val="21"/>
          <w:highlight w:val="none"/>
          <w:lang w:val="en-US" w:eastAsia="zh-CN"/>
        </w:rPr>
        <w:t>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 xml:space="preserve">11.6.3 </w:t>
      </w:r>
      <w:r>
        <w:rPr>
          <w:rFonts w:hint="eastAsia" w:ascii="宋体" w:hAnsi="宋体" w:cs="宋体"/>
          <w:b w:val="0"/>
          <w:bCs w:val="0"/>
          <w:color w:val="auto"/>
          <w:kern w:val="0"/>
          <w:szCs w:val="21"/>
          <w:highlight w:val="none"/>
          <w:lang w:val="en-US" w:eastAsia="zh-CN"/>
        </w:rPr>
        <w:t>商务技术文件：详见须知前附表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hAnsi="宋体" w:cs="Arial"/>
          <w:b w:val="0"/>
          <w:bCs w:val="0"/>
          <w:color w:val="auto"/>
          <w:sz w:val="21"/>
          <w:szCs w:val="21"/>
          <w:lang w:val="en-US" w:eastAsia="zh-CN"/>
        </w:rPr>
        <w:t>11.7响应文件有效期：</w:t>
      </w:r>
      <w:r>
        <w:rPr>
          <w:rFonts w:hint="eastAsia" w:ascii="宋体" w:hAnsi="宋体" w:cs="宋体"/>
          <w:b w:val="0"/>
          <w:bCs w:val="0"/>
          <w:color w:val="auto"/>
          <w:kern w:val="0"/>
          <w:szCs w:val="21"/>
          <w:highlight w:val="none"/>
          <w:lang w:val="en-US" w:eastAsia="zh-CN"/>
        </w:rPr>
        <w:t>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.8谈判保证金：详见须知前附表</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textAlignment w:val="auto"/>
        <w:outlineLvl w:val="9"/>
        <w:rPr>
          <w:rFonts w:hint="eastAsia" w:ascii="宋体"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12.</w:t>
      </w:r>
      <w:r>
        <w:rPr>
          <w:rFonts w:hint="eastAsia" w:ascii="宋体" w:hAnsi="宋体" w:cs="宋体"/>
          <w:b w:val="0"/>
          <w:bCs w:val="0"/>
          <w:color w:val="auto"/>
          <w:kern w:val="0"/>
          <w:szCs w:val="21"/>
          <w:highlight w:val="none"/>
          <w:lang w:val="en-US" w:eastAsia="zh-CN"/>
        </w:rPr>
        <w:t>计量单位</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textAlignment w:val="auto"/>
        <w:outlineLvl w:val="9"/>
        <w:rPr>
          <w:rFonts w:hint="eastAsia" w:ascii="宋体"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 xml:space="preserve">12.1 </w:t>
      </w:r>
      <w:r>
        <w:rPr>
          <w:rFonts w:hint="eastAsia" w:ascii="宋体" w:hAnsi="宋体" w:cs="宋体"/>
          <w:b w:val="0"/>
          <w:bCs w:val="0"/>
          <w:color w:val="auto"/>
          <w:kern w:val="0"/>
          <w:szCs w:val="21"/>
          <w:highlight w:val="none"/>
          <w:lang w:val="en-US" w:eastAsia="zh-CN"/>
        </w:rPr>
        <w:t>除技术要求中另有规定外，本文件所要求使用的计量单位均应采用国家法定计量单位。</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textAlignment w:val="auto"/>
        <w:outlineLvl w:val="9"/>
        <w:rPr>
          <w:rFonts w:hint="eastAsia" w:ascii="宋体" w:hAnsi="宋体" w:cs="宋体"/>
          <w:b w:val="0"/>
          <w:bCs w:val="0"/>
          <w:color w:val="auto"/>
          <w:kern w:val="0"/>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both"/>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四、谈判报价要求</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3</w:t>
      </w:r>
      <w:r>
        <w:rPr>
          <w:rFonts w:hint="eastAsia" w:ascii="宋体" w:hAnsi="宋体" w:cs="宋体"/>
          <w:b w:val="0"/>
          <w:bCs w:val="0"/>
          <w:color w:val="auto"/>
          <w:kern w:val="0"/>
          <w:szCs w:val="21"/>
          <w:highlight w:val="none"/>
          <w:lang w:val="en-US" w:eastAsia="zh-CN"/>
        </w:rPr>
        <w:t>. 谈判报价要求</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3</w:t>
      </w:r>
      <w:r>
        <w:rPr>
          <w:rFonts w:hint="eastAsia" w:ascii="宋体" w:hAnsi="宋体" w:cs="宋体"/>
          <w:b w:val="0"/>
          <w:bCs w:val="0"/>
          <w:color w:val="auto"/>
          <w:kern w:val="0"/>
          <w:szCs w:val="21"/>
          <w:highlight w:val="none"/>
          <w:lang w:val="en-US" w:eastAsia="zh-CN"/>
        </w:rPr>
        <w:t xml:space="preserve">.1 </w:t>
      </w:r>
      <w:r>
        <w:rPr>
          <w:rFonts w:hint="eastAsia"/>
          <w:color w:val="auto"/>
          <w:sz w:val="21"/>
          <w:szCs w:val="21"/>
          <w:highlight w:val="none"/>
          <w:lang w:val="en-US" w:eastAsia="zh-CN"/>
        </w:rPr>
        <w:t>本项目竞标报价要求见供应商须知前附表。</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3</w:t>
      </w:r>
      <w:r>
        <w:rPr>
          <w:rFonts w:hint="eastAsia" w:ascii="宋体" w:hAnsi="宋体" w:cs="宋体"/>
          <w:b w:val="0"/>
          <w:bCs w:val="0"/>
          <w:color w:val="auto"/>
          <w:kern w:val="0"/>
          <w:szCs w:val="21"/>
          <w:highlight w:val="none"/>
          <w:lang w:val="en-US" w:eastAsia="zh-CN"/>
        </w:rPr>
        <w:t>.2 成交供应商负责本项目所需货物的制造、运输、交付、安装、售后服务等全部工作。</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highlight w:val="none"/>
          <w:lang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3</w:t>
      </w:r>
      <w:r>
        <w:rPr>
          <w:rFonts w:hint="eastAsia" w:ascii="宋体" w:hAnsi="宋体" w:cs="宋体"/>
          <w:b w:val="0"/>
          <w:bCs w:val="0"/>
          <w:color w:val="auto"/>
          <w:kern w:val="0"/>
          <w:szCs w:val="21"/>
          <w:highlight w:val="none"/>
          <w:lang w:val="en-US" w:eastAsia="zh-CN"/>
        </w:rPr>
        <w:t>.3</w:t>
      </w:r>
      <w:r>
        <w:rPr>
          <w:rFonts w:hint="eastAsia" w:hAnsi="宋体" w:cs="宋体"/>
          <w:b w:val="0"/>
          <w:bCs w:val="0"/>
          <w:color w:val="auto"/>
          <w:kern w:val="0"/>
          <w:szCs w:val="21"/>
          <w:highlight w:val="none"/>
          <w:lang w:val="en-US" w:eastAsia="zh-CN"/>
        </w:rPr>
        <w:t xml:space="preserve"> 对于文件中未列明，而供应商认为必需的费用也需列入总报价</w:t>
      </w:r>
      <w:r>
        <w:rPr>
          <w:rFonts w:hint="eastAsia" w:ascii="宋体" w:hAnsi="宋体" w:eastAsia="宋体" w:cs="宋体"/>
          <w:color w:val="auto"/>
          <w:highlight w:val="none"/>
        </w:rPr>
        <w:t>。</w:t>
      </w:r>
      <w:r>
        <w:rPr>
          <w:rFonts w:hint="eastAsia" w:hAnsi="宋体" w:cs="宋体"/>
          <w:color w:val="auto"/>
          <w:highlight w:val="none"/>
          <w:lang w:eastAsia="zh-CN"/>
        </w:rPr>
        <w:t>在合同实施时，采购人将不予支付成交供应商没有列入的项目费用，并认为此项目的费用已包含在总报价中。</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hAnsi="宋体" w:cs="宋体"/>
          <w:color w:val="auto"/>
          <w:highlight w:val="none"/>
          <w:lang w:val="en-US" w:eastAsia="zh-CN"/>
        </w:rPr>
        <w:t>3</w:t>
      </w:r>
      <w:r>
        <w:rPr>
          <w:rFonts w:hint="eastAsia" w:ascii="宋体" w:hAnsi="宋体" w:cs="宋体"/>
          <w:color w:val="auto"/>
          <w:highlight w:val="none"/>
          <w:lang w:val="en-US" w:eastAsia="zh-CN"/>
        </w:rPr>
        <w:t>.4总</w:t>
      </w:r>
      <w:r>
        <w:rPr>
          <w:rFonts w:hint="eastAsia" w:ascii="宋体" w:hAnsi="宋体" w:eastAsia="宋体" w:cs="宋体"/>
          <w:color w:val="auto"/>
          <w:highlight w:val="none"/>
          <w:lang w:val="en-US" w:eastAsia="zh-CN"/>
        </w:rPr>
        <w:t>报价必须包含货物、服务、安装调试、随配附件、备品备件、工具、辅助材料、货物运抵指定交货地点安装的各种费用、售后服务、税金及其它所有成本费用的总和（其中：安装附件所涉及的费用应包括完整的安装、调试，各种接口及连接件、施工材料、辅助材料、支架、线材及人工费用）；</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highlight w:val="none"/>
        </w:rPr>
      </w:pPr>
      <w:r>
        <w:rPr>
          <w:rFonts w:hint="eastAsia" w:ascii="宋体" w:hAnsi="宋体" w:cs="宋体"/>
          <w:color w:val="auto"/>
          <w:highlight w:val="none"/>
          <w:lang w:val="en-US" w:eastAsia="zh-CN"/>
        </w:rPr>
        <w:t>1</w:t>
      </w:r>
      <w:r>
        <w:rPr>
          <w:rFonts w:hint="eastAsia" w:hAnsi="宋体" w:cs="宋体"/>
          <w:color w:val="auto"/>
          <w:highlight w:val="none"/>
          <w:lang w:val="en-US" w:eastAsia="zh-CN"/>
        </w:rPr>
        <w:t>3</w:t>
      </w:r>
      <w:r>
        <w:rPr>
          <w:rFonts w:hint="eastAsia" w:ascii="宋体" w:hAnsi="宋体" w:cs="宋体"/>
          <w:color w:val="auto"/>
          <w:highlight w:val="none"/>
          <w:lang w:val="en-US" w:eastAsia="zh-CN"/>
        </w:rPr>
        <w:t>.5</w:t>
      </w:r>
      <w:r>
        <w:rPr>
          <w:rFonts w:hint="eastAsia" w:ascii="宋体" w:hAnsi="宋体" w:cs="宋体"/>
          <w:color w:val="auto"/>
          <w:highlight w:val="none"/>
          <w:lang w:eastAsia="zh-CN"/>
        </w:rPr>
        <w:t>供应商</w:t>
      </w:r>
      <w:r>
        <w:rPr>
          <w:rFonts w:hint="eastAsia" w:ascii="宋体" w:hAnsi="宋体" w:eastAsia="宋体" w:cs="宋体"/>
          <w:color w:val="auto"/>
          <w:highlight w:val="none"/>
        </w:rPr>
        <w:t>应在报价表上标明单价和总价。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如果因</w:t>
      </w:r>
      <w:r>
        <w:rPr>
          <w:rFonts w:hint="eastAsia" w:ascii="宋体" w:hAnsi="宋体" w:cs="宋体"/>
          <w:color w:val="auto"/>
          <w:highlight w:val="none"/>
          <w:lang w:eastAsia="zh-CN"/>
        </w:rPr>
        <w:t>供应商</w:t>
      </w:r>
      <w:r>
        <w:rPr>
          <w:rFonts w:hint="eastAsia" w:ascii="宋体" w:hAnsi="宋体" w:eastAsia="宋体" w:cs="宋体"/>
          <w:color w:val="auto"/>
          <w:highlight w:val="none"/>
        </w:rPr>
        <w:t>原因引起的报价失误，并在谈判时被接受，其后果由</w:t>
      </w:r>
      <w:r>
        <w:rPr>
          <w:rFonts w:hint="eastAsia" w:ascii="宋体" w:hAnsi="宋体" w:cs="宋体"/>
          <w:color w:val="auto"/>
          <w:highlight w:val="none"/>
          <w:lang w:eastAsia="zh-CN"/>
        </w:rPr>
        <w:t>供应商</w:t>
      </w:r>
      <w:r>
        <w:rPr>
          <w:rFonts w:hint="eastAsia" w:ascii="宋体" w:hAnsi="宋体" w:eastAsia="宋体" w:cs="宋体"/>
          <w:color w:val="auto"/>
          <w:highlight w:val="none"/>
        </w:rPr>
        <w:t>自负。</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hAnsi="宋体" w:cs="宋体"/>
          <w:color w:val="auto"/>
          <w:highlight w:val="none"/>
          <w:lang w:val="en-US" w:eastAsia="zh-CN"/>
        </w:rPr>
        <w:t>3</w:t>
      </w:r>
      <w:r>
        <w:rPr>
          <w:rFonts w:hint="eastAsia" w:ascii="宋体" w:hAnsi="宋体" w:cs="宋体"/>
          <w:color w:val="auto"/>
          <w:highlight w:val="none"/>
          <w:lang w:val="en-US" w:eastAsia="zh-CN"/>
        </w:rPr>
        <w:t>.6</w:t>
      </w:r>
      <w:r>
        <w:rPr>
          <w:rFonts w:hint="eastAsia" w:ascii="宋体" w:hAnsi="宋体" w:cs="宋体"/>
          <w:color w:val="auto"/>
          <w:highlight w:val="none"/>
          <w:lang w:eastAsia="zh-CN"/>
        </w:rPr>
        <w:t>供应商</w:t>
      </w:r>
      <w:r>
        <w:rPr>
          <w:rFonts w:hint="eastAsia" w:ascii="宋体" w:hAnsi="宋体" w:eastAsia="宋体" w:cs="宋体"/>
          <w:color w:val="auto"/>
          <w:highlight w:val="none"/>
        </w:rPr>
        <w:t>在最终报价表中所填报的货物内容</w:t>
      </w:r>
      <w:r>
        <w:rPr>
          <w:rFonts w:hint="eastAsia" w:hAnsi="宋体" w:cs="宋体"/>
          <w:color w:val="auto"/>
          <w:highlight w:val="none"/>
          <w:lang w:eastAsia="zh-CN"/>
        </w:rPr>
        <w:t>或服务内容</w:t>
      </w:r>
      <w:r>
        <w:rPr>
          <w:rFonts w:hint="eastAsia" w:ascii="宋体" w:hAnsi="宋体" w:eastAsia="宋体" w:cs="宋体"/>
          <w:color w:val="auto"/>
          <w:highlight w:val="none"/>
        </w:rPr>
        <w:t>如存在有漏项的情况且在评</w:t>
      </w:r>
      <w:r>
        <w:rPr>
          <w:rFonts w:hint="eastAsia" w:hAnsi="宋体" w:cs="宋体"/>
          <w:color w:val="auto"/>
          <w:highlight w:val="none"/>
          <w:lang w:eastAsia="zh-CN"/>
        </w:rPr>
        <w:t>审</w:t>
      </w:r>
      <w:r>
        <w:rPr>
          <w:rFonts w:hint="eastAsia" w:ascii="宋体" w:hAnsi="宋体" w:eastAsia="宋体" w:cs="宋体"/>
          <w:color w:val="auto"/>
          <w:highlight w:val="none"/>
        </w:rPr>
        <w:t>时被接受，则将被认定为该遗漏项已包含在最终报价中，成交</w:t>
      </w:r>
      <w:r>
        <w:rPr>
          <w:rFonts w:hint="eastAsia" w:ascii="宋体" w:hAnsi="宋体" w:cs="宋体"/>
          <w:color w:val="auto"/>
          <w:highlight w:val="none"/>
          <w:lang w:eastAsia="zh-CN"/>
        </w:rPr>
        <w:t>供应商</w:t>
      </w:r>
      <w:r>
        <w:rPr>
          <w:rFonts w:hint="eastAsia" w:ascii="宋体" w:hAnsi="宋体" w:eastAsia="宋体" w:cs="宋体"/>
          <w:color w:val="auto"/>
          <w:highlight w:val="none"/>
        </w:rPr>
        <w:t>在供货时应按文件及最终谈判结果的要求完整提供货物</w:t>
      </w:r>
      <w:r>
        <w:rPr>
          <w:rFonts w:hint="eastAsia" w:hAnsi="宋体" w:cs="宋体"/>
          <w:color w:val="auto"/>
          <w:highlight w:val="none"/>
          <w:lang w:eastAsia="zh-CN"/>
        </w:rPr>
        <w:t>或服务内容</w:t>
      </w:r>
      <w:r>
        <w:rPr>
          <w:rFonts w:hint="eastAsia" w:ascii="宋体" w:hAnsi="宋体" w:eastAsia="宋体" w:cs="宋体"/>
          <w:color w:val="auto"/>
          <w:highlight w:val="none"/>
        </w:rPr>
        <w:t>，采购人对其漏报的货物</w:t>
      </w:r>
      <w:r>
        <w:rPr>
          <w:rFonts w:hint="eastAsia" w:hAnsi="宋体" w:cs="宋体"/>
          <w:color w:val="auto"/>
          <w:highlight w:val="none"/>
          <w:lang w:eastAsia="zh-CN"/>
        </w:rPr>
        <w:t>或服务内容</w:t>
      </w:r>
      <w:r>
        <w:rPr>
          <w:rFonts w:hint="eastAsia" w:ascii="宋体" w:hAnsi="宋体" w:eastAsia="宋体" w:cs="宋体"/>
          <w:color w:val="auto"/>
          <w:highlight w:val="none"/>
        </w:rPr>
        <w:t>不追加任何费用。</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eastAsia="宋体" w:cs="宋体"/>
          <w:b/>
          <w:bCs/>
          <w:color w:val="auto"/>
          <w:kern w:val="2"/>
          <w:sz w:val="21"/>
          <w:szCs w:val="21"/>
          <w:highlight w:val="none"/>
          <w:lang w:val="en-US" w:eastAsia="zh-CN" w:bidi="ar-SA"/>
        </w:rPr>
        <w:t>五、响应文件的份数、封装和递交</w:t>
      </w:r>
      <w:r>
        <w:rPr>
          <w:rFonts w:hint="eastAsia" w:hAnsi="宋体" w:cs="宋体"/>
          <w:b/>
          <w:bCs/>
          <w:color w:val="auto"/>
          <w:kern w:val="2"/>
          <w:sz w:val="21"/>
          <w:szCs w:val="21"/>
          <w:highlight w:val="none"/>
          <w:lang w:val="en-US" w:eastAsia="zh-CN" w:bidi="ar-SA"/>
        </w:rPr>
        <w:t>；样品的递交</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4</w:t>
      </w:r>
      <w:r>
        <w:rPr>
          <w:rFonts w:hint="eastAsia" w:ascii="宋体" w:hAnsi="宋体" w:cs="宋体"/>
          <w:b w:val="0"/>
          <w:bCs w:val="0"/>
          <w:color w:val="auto"/>
          <w:kern w:val="0"/>
          <w:szCs w:val="21"/>
          <w:highlight w:val="none"/>
          <w:lang w:val="en-US" w:eastAsia="zh-CN"/>
        </w:rPr>
        <w:t>. 响应文件的份数和封装</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4</w:t>
      </w:r>
      <w:r>
        <w:rPr>
          <w:rFonts w:hint="eastAsia" w:ascii="宋体" w:hAnsi="宋体" w:cs="宋体"/>
          <w:b w:val="0"/>
          <w:bCs w:val="0"/>
          <w:color w:val="auto"/>
          <w:kern w:val="0"/>
          <w:szCs w:val="21"/>
          <w:highlight w:val="none"/>
          <w:lang w:val="en-US" w:eastAsia="zh-CN"/>
        </w:rPr>
        <w:t>.1</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应将响应文件正、副本分别装订成册，在每个文本封面上标明“响应文件正本（副本）”，以及</w:t>
      </w:r>
      <w:r>
        <w:rPr>
          <w:rFonts w:hint="eastAsia" w:ascii="宋体" w:hAnsi="宋体" w:cs="宋体"/>
          <w:b w:val="0"/>
          <w:bCs w:val="0"/>
          <w:color w:val="auto"/>
          <w:kern w:val="0"/>
          <w:szCs w:val="21"/>
          <w:highlight w:val="none"/>
          <w:lang w:eastAsia="zh-CN"/>
        </w:rPr>
        <w:t>采购</w:t>
      </w:r>
      <w:r>
        <w:rPr>
          <w:rFonts w:hint="eastAsia" w:ascii="宋体" w:hAnsi="宋体" w:eastAsia="宋体" w:cs="宋体"/>
          <w:b w:val="0"/>
          <w:bCs w:val="0"/>
          <w:color w:val="auto"/>
          <w:kern w:val="0"/>
          <w:szCs w:val="21"/>
          <w:highlight w:val="none"/>
        </w:rPr>
        <w:t>项目名称、</w:t>
      </w:r>
      <w:r>
        <w:rPr>
          <w:rFonts w:hint="eastAsia" w:ascii="宋体" w:hAnsi="宋体" w:cs="宋体"/>
          <w:b w:val="0"/>
          <w:bCs w:val="0"/>
          <w:color w:val="auto"/>
          <w:kern w:val="0"/>
          <w:szCs w:val="21"/>
          <w:highlight w:val="none"/>
          <w:lang w:eastAsia="zh-CN"/>
        </w:rPr>
        <w:t>采购</w:t>
      </w:r>
      <w:r>
        <w:rPr>
          <w:rFonts w:hint="eastAsia" w:ascii="宋体" w:hAnsi="宋体" w:eastAsia="宋体" w:cs="宋体"/>
          <w:b w:val="0"/>
          <w:bCs w:val="0"/>
          <w:color w:val="auto"/>
          <w:kern w:val="0"/>
          <w:szCs w:val="21"/>
          <w:highlight w:val="none"/>
        </w:rPr>
        <w:t>项目编号、</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名称等内容。</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14</w:t>
      </w:r>
      <w:r>
        <w:rPr>
          <w:rFonts w:hint="eastAsia" w:ascii="宋体" w:hAnsi="宋体" w:cs="宋体"/>
          <w:b w:val="0"/>
          <w:bCs w:val="0"/>
          <w:color w:val="auto"/>
          <w:kern w:val="0"/>
          <w:szCs w:val="21"/>
          <w:highlight w:val="none"/>
          <w:lang w:val="en-US" w:eastAsia="zh-CN"/>
        </w:rPr>
        <w:t>.2</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应将响应文件（正本一本，副本三本）</w:t>
      </w:r>
      <w:r>
        <w:rPr>
          <w:rFonts w:hint="eastAsia" w:ascii="宋体" w:hAnsi="宋体" w:cs="宋体"/>
          <w:b w:val="0"/>
          <w:bCs w:val="0"/>
          <w:color w:val="auto"/>
          <w:kern w:val="0"/>
          <w:szCs w:val="21"/>
          <w:highlight w:val="none"/>
          <w:lang w:val="en-US" w:eastAsia="zh-CN"/>
        </w:rPr>
        <w:t>全部装入一个文件袋（盒、箱）中并加以密封，封口处必须加盖供应商单位公章</w:t>
      </w:r>
      <w:r>
        <w:rPr>
          <w:rFonts w:hint="eastAsia" w:hAnsi="宋体" w:cs="宋体"/>
          <w:b w:val="0"/>
          <w:bCs w:val="0"/>
          <w:color w:val="auto"/>
          <w:kern w:val="0"/>
          <w:szCs w:val="21"/>
          <w:highlight w:val="none"/>
          <w:lang w:val="en-US" w:eastAsia="zh-CN"/>
        </w:rPr>
        <w:t>或法定代表人（负责人或自然人）签字</w:t>
      </w:r>
      <w:r>
        <w:rPr>
          <w:rFonts w:hint="eastAsia" w:ascii="宋体" w:hAnsi="宋体" w:cs="宋体"/>
          <w:b w:val="0"/>
          <w:bCs w:val="0"/>
          <w:color w:val="auto"/>
          <w:kern w:val="0"/>
          <w:szCs w:val="21"/>
          <w:highlight w:val="none"/>
          <w:lang w:val="en-US" w:eastAsia="zh-CN"/>
        </w:rPr>
        <w:t>以示密封。</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4</w:t>
      </w:r>
      <w:r>
        <w:rPr>
          <w:rFonts w:hint="eastAsia" w:ascii="宋体" w:hAnsi="宋体" w:eastAsia="宋体" w:cs="宋体"/>
          <w:b w:val="0"/>
          <w:bCs w:val="0"/>
          <w:color w:val="auto"/>
          <w:kern w:val="0"/>
          <w:szCs w:val="21"/>
          <w:highlight w:val="none"/>
        </w:rPr>
        <w:t>.3 响应文件袋（盒</w:t>
      </w:r>
      <w:r>
        <w:rPr>
          <w:rFonts w:hint="eastAsia" w:ascii="宋体" w:hAnsi="宋体" w:eastAsia="宋体" w:cs="宋体"/>
          <w:b w:val="0"/>
          <w:bCs w:val="0"/>
          <w:color w:val="auto"/>
          <w:kern w:val="0"/>
          <w:szCs w:val="21"/>
          <w:highlight w:val="none"/>
          <w:lang w:eastAsia="zh-CN"/>
        </w:rPr>
        <w:t>、箱</w:t>
      </w:r>
      <w:r>
        <w:rPr>
          <w:rFonts w:hint="eastAsia" w:ascii="宋体" w:hAnsi="宋体" w:eastAsia="宋体" w:cs="宋体"/>
          <w:b w:val="0"/>
          <w:bCs w:val="0"/>
          <w:color w:val="auto"/>
          <w:kern w:val="0"/>
          <w:szCs w:val="21"/>
          <w:highlight w:val="none"/>
        </w:rPr>
        <w:t>）上应</w:t>
      </w:r>
      <w:r>
        <w:rPr>
          <w:rFonts w:hint="eastAsia" w:ascii="宋体" w:hAnsi="宋体" w:cs="宋体"/>
          <w:b w:val="0"/>
          <w:bCs w:val="0"/>
          <w:color w:val="auto"/>
          <w:kern w:val="0"/>
          <w:szCs w:val="21"/>
          <w:highlight w:val="none"/>
          <w:lang w:eastAsia="zh-CN"/>
        </w:rPr>
        <w:t>写明</w:t>
      </w:r>
      <w:r>
        <w:rPr>
          <w:rFonts w:hint="eastAsia" w:ascii="宋体" w:hAnsi="宋体" w:eastAsia="宋体" w:cs="宋体"/>
          <w:b w:val="0"/>
          <w:bCs w:val="0"/>
          <w:color w:val="auto"/>
          <w:kern w:val="0"/>
          <w:szCs w:val="21"/>
          <w:highlight w:val="none"/>
          <w:lang w:eastAsia="zh-CN"/>
        </w:rPr>
        <w:t>包含以下内容</w:t>
      </w:r>
      <w:r>
        <w:rPr>
          <w:rFonts w:hint="eastAsia" w:ascii="宋体" w:hAnsi="宋体" w:eastAsia="宋体" w:cs="宋体"/>
          <w:b w:val="0"/>
          <w:bCs w:val="0"/>
          <w:color w:val="auto"/>
          <w:kern w:val="0"/>
          <w:szCs w:val="21"/>
          <w:highlight w:val="none"/>
        </w:rPr>
        <w:t xml:space="preserve">： </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rPr>
        <w:t>采购代理机构：广西祥立工程咨询有限责任公司</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eastAsia="zh-CN"/>
        </w:rPr>
        <w:t>采购</w:t>
      </w:r>
      <w:r>
        <w:rPr>
          <w:rFonts w:hint="eastAsia" w:ascii="宋体" w:hAnsi="宋体" w:eastAsia="宋体" w:cs="宋体"/>
          <w:b w:val="0"/>
          <w:bCs w:val="0"/>
          <w:color w:val="auto"/>
          <w:kern w:val="0"/>
          <w:szCs w:val="21"/>
          <w:highlight w:val="none"/>
        </w:rPr>
        <w:t xml:space="preserve">项目名称：                                </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eastAsia="zh-CN"/>
        </w:rPr>
        <w:t>采购</w:t>
      </w:r>
      <w:r>
        <w:rPr>
          <w:rFonts w:hint="eastAsia" w:ascii="宋体" w:hAnsi="宋体" w:eastAsia="宋体" w:cs="宋体"/>
          <w:b w:val="0"/>
          <w:bCs w:val="0"/>
          <w:color w:val="auto"/>
          <w:kern w:val="0"/>
          <w:szCs w:val="21"/>
          <w:highlight w:val="none"/>
        </w:rPr>
        <w:t xml:space="preserve">项目编号：                                </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bCs/>
          <w:color w:val="auto"/>
          <w:kern w:val="0"/>
          <w:szCs w:val="21"/>
          <w:highlight w:val="none"/>
        </w:rPr>
      </w:pP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 xml:space="preserve">：   </w:t>
      </w:r>
      <w:r>
        <w:rPr>
          <w:rFonts w:hint="eastAsia" w:ascii="宋体" w:hAnsi="宋体" w:eastAsia="宋体" w:cs="宋体"/>
          <w:b/>
          <w:bCs/>
          <w:color w:val="auto"/>
          <w:kern w:val="0"/>
          <w:szCs w:val="21"/>
          <w:highlight w:val="none"/>
        </w:rPr>
        <w:t xml:space="preserve">                             </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rPr>
        <w:t>注明</w:t>
      </w:r>
      <w:r>
        <w:rPr>
          <w:rFonts w:hint="eastAsia" w:hAnsi="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w:t>
      </w:r>
      <w:r>
        <w:rPr>
          <w:rFonts w:hint="eastAsia" w:hAnsi="宋体" w:cs="宋体"/>
          <w:b w:val="0"/>
          <w:bCs w:val="0"/>
          <w:color w:val="auto"/>
          <w:kern w:val="0"/>
          <w:szCs w:val="21"/>
          <w:highlight w:val="none"/>
          <w:lang w:eastAsia="zh-CN"/>
        </w:rPr>
        <w:t>响应文件递交截止时间</w:t>
      </w:r>
      <w:r>
        <w:rPr>
          <w:rFonts w:hint="eastAsia" w:ascii="宋体" w:hAnsi="宋体" w:eastAsia="宋体" w:cs="宋体"/>
          <w:b w:val="0"/>
          <w:bCs w:val="0"/>
          <w:color w:val="auto"/>
          <w:kern w:val="0"/>
          <w:szCs w:val="21"/>
          <w:highlight w:val="none"/>
        </w:rPr>
        <w:t>前不得拆封”</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4</w:t>
      </w:r>
      <w:r>
        <w:rPr>
          <w:rFonts w:hint="eastAsia" w:ascii="宋体" w:hAnsi="宋体" w:cs="宋体"/>
          <w:b w:val="0"/>
          <w:bCs w:val="0"/>
          <w:color w:val="auto"/>
          <w:kern w:val="0"/>
          <w:szCs w:val="21"/>
          <w:highlight w:val="none"/>
          <w:lang w:val="en-US" w:eastAsia="zh-CN"/>
        </w:rPr>
        <w:t>.4</w:t>
      </w:r>
      <w:r>
        <w:rPr>
          <w:rFonts w:hint="eastAsia" w:ascii="宋体" w:hAnsi="宋体" w:eastAsia="宋体" w:cs="宋体"/>
          <w:b/>
          <w:bCs/>
          <w:color w:val="auto"/>
          <w:kern w:val="0"/>
          <w:szCs w:val="21"/>
          <w:highlight w:val="none"/>
        </w:rPr>
        <w:t>响应文件的密封以响应文件袋（盒</w:t>
      </w:r>
      <w:r>
        <w:rPr>
          <w:rFonts w:hint="eastAsia" w:ascii="宋体" w:hAnsi="宋体" w:eastAsia="宋体" w:cs="宋体"/>
          <w:b/>
          <w:bCs/>
          <w:color w:val="auto"/>
          <w:kern w:val="0"/>
          <w:szCs w:val="21"/>
          <w:highlight w:val="none"/>
          <w:lang w:eastAsia="zh-CN"/>
        </w:rPr>
        <w:t>、箱</w:t>
      </w:r>
      <w:r>
        <w:rPr>
          <w:rFonts w:hint="eastAsia" w:ascii="宋体" w:hAnsi="宋体" w:eastAsia="宋体" w:cs="宋体"/>
          <w:b/>
          <w:bCs/>
          <w:color w:val="auto"/>
          <w:kern w:val="0"/>
          <w:szCs w:val="21"/>
          <w:highlight w:val="none"/>
        </w:rPr>
        <w:t>）无明显缝隙露出袋（盒</w:t>
      </w:r>
      <w:r>
        <w:rPr>
          <w:rFonts w:hint="eastAsia" w:ascii="宋体" w:hAnsi="宋体" w:eastAsia="宋体" w:cs="宋体"/>
          <w:b/>
          <w:bCs/>
          <w:color w:val="auto"/>
          <w:kern w:val="0"/>
          <w:szCs w:val="21"/>
          <w:highlight w:val="none"/>
          <w:lang w:eastAsia="zh-CN"/>
        </w:rPr>
        <w:t>、箱</w:t>
      </w:r>
      <w:r>
        <w:rPr>
          <w:rFonts w:hint="eastAsia" w:ascii="宋体" w:hAnsi="宋体" w:eastAsia="宋体" w:cs="宋体"/>
          <w:b/>
          <w:bCs/>
          <w:color w:val="auto"/>
          <w:kern w:val="0"/>
          <w:szCs w:val="21"/>
          <w:highlight w:val="none"/>
        </w:rPr>
        <w:t>）内文件且封口处有盖公章</w:t>
      </w:r>
      <w:r>
        <w:rPr>
          <w:rFonts w:hint="eastAsia" w:hAnsi="宋体" w:cs="宋体"/>
          <w:b/>
          <w:bCs/>
          <w:color w:val="auto"/>
          <w:kern w:val="0"/>
          <w:szCs w:val="21"/>
          <w:highlight w:val="none"/>
          <w:lang w:eastAsia="zh-CN"/>
        </w:rPr>
        <w:t>或</w:t>
      </w:r>
      <w:r>
        <w:rPr>
          <w:rFonts w:hint="eastAsia" w:hAnsi="宋体" w:cs="宋体"/>
          <w:b/>
          <w:bCs/>
          <w:color w:val="auto"/>
          <w:kern w:val="0"/>
          <w:szCs w:val="21"/>
          <w:highlight w:val="none"/>
          <w:lang w:val="en-US" w:eastAsia="zh-CN"/>
        </w:rPr>
        <w:t>法定代表人（负责人或自然人）签字</w:t>
      </w:r>
      <w:r>
        <w:rPr>
          <w:rFonts w:hint="eastAsia" w:ascii="宋体" w:hAnsi="宋体" w:eastAsia="宋体" w:cs="宋体"/>
          <w:b/>
          <w:bCs/>
          <w:color w:val="auto"/>
          <w:kern w:val="0"/>
          <w:szCs w:val="21"/>
          <w:highlight w:val="none"/>
        </w:rPr>
        <w:t>为合格。</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rPr>
        <w:t>1</w:t>
      </w:r>
      <w:r>
        <w:rPr>
          <w:rFonts w:hint="eastAsia" w:hAnsi="宋体" w:cs="宋体"/>
          <w:b w:val="0"/>
          <w:bCs w:val="0"/>
          <w:color w:val="auto"/>
          <w:kern w:val="0"/>
          <w:szCs w:val="21"/>
          <w:highlight w:val="none"/>
          <w:lang w:val="en-US" w:eastAsia="zh-CN"/>
        </w:rPr>
        <w:t>4</w:t>
      </w:r>
      <w:r>
        <w:rPr>
          <w:rFonts w:hint="eastAsia" w:ascii="宋体" w:hAnsi="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rPr>
        <w:t>如果内外层包封没有按上述规定密封并加写标志，采购代理机构将不承担响应文件错放或提前开封的责任，由此造成的提前开封的响应文件将予以拒绝，并退还</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w:t>
      </w:r>
    </w:p>
    <w:p>
      <w:pPr>
        <w:pStyle w:val="9"/>
        <w:keepNext w:val="0"/>
        <w:keepLines w:val="0"/>
        <w:pageBreakBefore w:val="0"/>
        <w:widowControl w:val="0"/>
        <w:numPr>
          <w:ilvl w:val="0"/>
          <w:numId w:val="14"/>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lang w:eastAsia="zh-CN"/>
        </w:rPr>
      </w:pPr>
      <w:r>
        <w:rPr>
          <w:rFonts w:hint="eastAsia" w:ascii="宋体" w:hAnsi="宋体" w:eastAsia="宋体" w:cs="宋体"/>
          <w:b/>
          <w:bCs/>
          <w:color w:val="auto"/>
          <w:kern w:val="0"/>
          <w:szCs w:val="21"/>
          <w:highlight w:val="none"/>
          <w:lang w:eastAsia="zh-CN"/>
        </w:rPr>
        <w:t>响应文件的</w:t>
      </w:r>
      <w:r>
        <w:rPr>
          <w:rFonts w:hint="eastAsia" w:ascii="宋体" w:hAnsi="宋体" w:eastAsia="宋体" w:cs="宋体"/>
          <w:b/>
          <w:bCs/>
          <w:color w:val="auto"/>
          <w:kern w:val="0"/>
          <w:szCs w:val="21"/>
          <w:highlight w:val="none"/>
        </w:rPr>
        <w:t>递交、截止日期</w:t>
      </w:r>
      <w:r>
        <w:rPr>
          <w:rFonts w:hint="eastAsia" w:ascii="宋体" w:hAnsi="宋体" w:eastAsia="宋体" w:cs="宋体"/>
          <w:b/>
          <w:bCs/>
          <w:color w:val="auto"/>
          <w:kern w:val="0"/>
          <w:szCs w:val="21"/>
          <w:highlight w:val="none"/>
          <w:lang w:eastAsia="zh-CN"/>
        </w:rPr>
        <w:t>及迟交的响应文件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5</w:t>
      </w:r>
      <w:r>
        <w:rPr>
          <w:rFonts w:hint="eastAsia" w:ascii="宋体" w:hAnsi="宋体" w:cs="宋体"/>
          <w:b w:val="0"/>
          <w:bCs w:val="0"/>
          <w:color w:val="auto"/>
          <w:kern w:val="0"/>
          <w:szCs w:val="21"/>
          <w:highlight w:val="none"/>
          <w:lang w:val="en-US" w:eastAsia="zh-CN"/>
        </w:rPr>
        <w:t xml:space="preserve">.1 </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必须在本须知前附表规定的时间前，将响应文件送达</w:t>
      </w:r>
      <w:r>
        <w:rPr>
          <w:rFonts w:hint="eastAsia" w:ascii="宋体" w:hAnsi="宋体" w:eastAsia="宋体" w:cs="宋体"/>
          <w:b w:val="0"/>
          <w:bCs w:val="0"/>
          <w:color w:val="auto"/>
          <w:kern w:val="0"/>
          <w:szCs w:val="21"/>
          <w:highlight w:val="none"/>
          <w:lang w:eastAsia="zh-CN"/>
        </w:rPr>
        <w:t>至</w:t>
      </w:r>
      <w:r>
        <w:rPr>
          <w:rFonts w:hint="eastAsia" w:ascii="宋体" w:hAnsi="宋体" w:eastAsia="宋体" w:cs="宋体"/>
          <w:b w:val="0"/>
          <w:bCs w:val="0"/>
          <w:color w:val="auto"/>
          <w:kern w:val="0"/>
          <w:szCs w:val="21"/>
          <w:highlight w:val="none"/>
        </w:rPr>
        <w:t>本须知前附表规定的递交地点。由采购代理机构签收，</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所递交的响应文件不予退还。</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1</w:t>
      </w:r>
      <w:r>
        <w:rPr>
          <w:rFonts w:hint="eastAsia" w:hAnsi="宋体" w:cs="宋体"/>
          <w:b/>
          <w:bCs/>
          <w:color w:val="auto"/>
          <w:kern w:val="0"/>
          <w:szCs w:val="21"/>
          <w:highlight w:val="none"/>
          <w:lang w:val="en-US" w:eastAsia="zh-CN"/>
        </w:rPr>
        <w:t>5</w:t>
      </w:r>
      <w:r>
        <w:rPr>
          <w:rFonts w:hint="eastAsia" w:ascii="宋体" w:hAnsi="宋体" w:cs="宋体"/>
          <w:b/>
          <w:bCs/>
          <w:color w:val="auto"/>
          <w:kern w:val="0"/>
          <w:szCs w:val="21"/>
          <w:highlight w:val="none"/>
          <w:lang w:val="en-US" w:eastAsia="zh-CN"/>
        </w:rPr>
        <w:t>.2</w:t>
      </w:r>
      <w:r>
        <w:rPr>
          <w:rFonts w:hint="eastAsia" w:ascii="宋体" w:hAnsi="宋体" w:eastAsia="宋体" w:cs="宋体"/>
          <w:b/>
          <w:bCs/>
          <w:color w:val="auto"/>
          <w:kern w:val="0"/>
          <w:szCs w:val="21"/>
          <w:highlight w:val="none"/>
          <w:lang w:val="en-US" w:eastAsia="zh-CN"/>
        </w:rPr>
        <w:t>按《中华人民共和国政府采购法》的规定，逾期送达的或者未送达指定地点的响应文件，采购代理机构拒绝接收。</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bCs/>
          <w:color w:val="auto"/>
          <w:kern w:val="0"/>
          <w:szCs w:val="21"/>
          <w:highlight w:val="none"/>
          <w:lang w:val="en-US" w:eastAsia="zh-CN"/>
        </w:rPr>
        <w:t>1</w:t>
      </w:r>
      <w:r>
        <w:rPr>
          <w:rFonts w:hint="eastAsia" w:hAnsi="宋体" w:cs="宋体"/>
          <w:b/>
          <w:bCs/>
          <w:color w:val="auto"/>
          <w:kern w:val="0"/>
          <w:szCs w:val="21"/>
          <w:highlight w:val="none"/>
          <w:lang w:val="en-US" w:eastAsia="zh-CN"/>
        </w:rPr>
        <w:t>5</w:t>
      </w:r>
      <w:r>
        <w:rPr>
          <w:rFonts w:hint="eastAsia" w:ascii="宋体" w:hAnsi="宋体" w:eastAsia="宋体" w:cs="宋体"/>
          <w:b/>
          <w:bCs/>
          <w:color w:val="auto"/>
          <w:kern w:val="0"/>
          <w:szCs w:val="21"/>
          <w:highlight w:val="none"/>
          <w:lang w:val="en-US" w:eastAsia="zh-CN"/>
        </w:rPr>
        <w:t>.3 若遇到参与本项目的供应商过多造成部分供应商在截止时间前抵达开标现场但未能签到的情况，采购人或采购代理机构将按规定在首次响应文件递交截止时间关闭开标厅大门，禁止迟到的供应商进入递交响应文件，供应商递</w:t>
      </w:r>
      <w:r>
        <w:rPr>
          <w:rFonts w:hint="eastAsia" w:hAnsi="宋体" w:cs="宋体"/>
          <w:b/>
          <w:bCs/>
          <w:color w:val="auto"/>
          <w:kern w:val="0"/>
          <w:szCs w:val="21"/>
          <w:highlight w:val="none"/>
          <w:lang w:val="en-US" w:eastAsia="zh-CN"/>
        </w:rPr>
        <w:t>交</w:t>
      </w:r>
      <w:r>
        <w:rPr>
          <w:rFonts w:hint="eastAsia" w:ascii="宋体" w:hAnsi="宋体" w:eastAsia="宋体" w:cs="宋体"/>
          <w:b/>
          <w:bCs/>
          <w:color w:val="auto"/>
          <w:kern w:val="0"/>
          <w:szCs w:val="21"/>
          <w:highlight w:val="none"/>
          <w:lang w:val="en-US" w:eastAsia="zh-CN"/>
        </w:rPr>
        <w:t>首次响应文件的时间应以其进入竞争性谈判文件规定的截止提交首次响应文件场所的时间为准。</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rPr>
        <w:t>1</w:t>
      </w:r>
      <w:r>
        <w:rPr>
          <w:rFonts w:hint="eastAsia" w:hAnsi="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rPr>
        <w:t>.4 对未按竞争性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文件要求交纳</w:t>
      </w:r>
      <w:r>
        <w:rPr>
          <w:rFonts w:hint="eastAsia"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保证金的响应文件，采购代理机构将视其为不响应</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条件而予以拒绝。</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15.5 供应商递交样品截止时间：</w:t>
      </w:r>
      <w:r>
        <w:rPr>
          <w:rFonts w:hint="eastAsia" w:ascii="宋体" w:hAnsi="宋体" w:cs="宋体"/>
          <w:b w:val="0"/>
          <w:bCs w:val="0"/>
          <w:color w:val="auto"/>
          <w:kern w:val="0"/>
          <w:szCs w:val="21"/>
          <w:highlight w:val="none"/>
          <w:lang w:val="en-US" w:eastAsia="zh-CN"/>
        </w:rPr>
        <w:t>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default" w:ascii="宋体"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15.6 供应商递交样品地点：</w:t>
      </w:r>
      <w:r>
        <w:rPr>
          <w:rFonts w:hint="eastAsia" w:ascii="宋体" w:hAnsi="宋体" w:cs="宋体"/>
          <w:b w:val="0"/>
          <w:bCs w:val="0"/>
          <w:color w:val="auto"/>
          <w:kern w:val="0"/>
          <w:szCs w:val="21"/>
          <w:highlight w:val="none"/>
          <w:lang w:val="en-US" w:eastAsia="zh-CN"/>
        </w:rPr>
        <w:t>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cs="宋体"/>
          <w:b/>
          <w:bCs/>
          <w:color w:val="auto"/>
          <w:kern w:val="0"/>
          <w:szCs w:val="21"/>
          <w:highlight w:val="none"/>
          <w:lang w:val="en-US" w:eastAsia="zh-CN"/>
        </w:rPr>
        <w:t>1</w:t>
      </w:r>
      <w:r>
        <w:rPr>
          <w:rFonts w:hint="eastAsia" w:hAnsi="宋体" w:cs="宋体"/>
          <w:b/>
          <w:bCs/>
          <w:color w:val="auto"/>
          <w:kern w:val="0"/>
          <w:szCs w:val="21"/>
          <w:highlight w:val="none"/>
          <w:lang w:val="en-US" w:eastAsia="zh-CN"/>
        </w:rPr>
        <w:t>6</w:t>
      </w:r>
      <w:r>
        <w:rPr>
          <w:rFonts w:hint="eastAsia" w:ascii="宋体" w:hAnsi="宋体" w:cs="宋体"/>
          <w:b/>
          <w:bCs/>
          <w:color w:val="auto"/>
          <w:kern w:val="0"/>
          <w:szCs w:val="21"/>
          <w:highlight w:val="none"/>
          <w:lang w:val="en-US" w:eastAsia="zh-CN"/>
        </w:rPr>
        <w:t xml:space="preserve">. </w:t>
      </w:r>
      <w:r>
        <w:rPr>
          <w:rFonts w:hint="eastAsia" w:ascii="宋体" w:hAnsi="宋体" w:eastAsia="宋体" w:cs="宋体"/>
          <w:b/>
          <w:bCs/>
          <w:color w:val="auto"/>
          <w:kern w:val="0"/>
          <w:szCs w:val="21"/>
          <w:highlight w:val="none"/>
          <w:lang w:eastAsia="zh-CN"/>
        </w:rPr>
        <w:t>谈判</w:t>
      </w:r>
      <w:r>
        <w:rPr>
          <w:rFonts w:hint="eastAsia" w:ascii="宋体" w:hAnsi="宋体" w:eastAsia="宋体" w:cs="宋体"/>
          <w:b/>
          <w:bCs/>
          <w:color w:val="auto"/>
          <w:kern w:val="0"/>
          <w:szCs w:val="21"/>
          <w:highlight w:val="none"/>
        </w:rPr>
        <w:t>答疑</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6</w:t>
      </w:r>
      <w:r>
        <w:rPr>
          <w:rFonts w:hint="eastAsia" w:ascii="宋体" w:hAnsi="宋体" w:eastAsia="宋体" w:cs="宋体"/>
          <w:b w:val="0"/>
          <w:bCs w:val="0"/>
          <w:color w:val="auto"/>
          <w:kern w:val="0"/>
          <w:szCs w:val="21"/>
          <w:highlight w:val="none"/>
        </w:rPr>
        <w:t>.1 采购代理机构向</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提供的有关的资料和数据，是采购代理机构现有的能使</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利用的资料。采购代理机构对</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由此而做出的推论、理解和结论概不负责。</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bCs/>
          <w:color w:val="auto"/>
          <w:kern w:val="0"/>
          <w:szCs w:val="21"/>
          <w:highlight w:val="none"/>
          <w:lang w:val="en-US" w:eastAsia="zh-CN"/>
        </w:rPr>
        <w:t>1</w:t>
      </w:r>
      <w:r>
        <w:rPr>
          <w:rFonts w:hint="eastAsia" w:hAnsi="宋体" w:cs="宋体"/>
          <w:b/>
          <w:bCs/>
          <w:color w:val="auto"/>
          <w:kern w:val="0"/>
          <w:szCs w:val="21"/>
          <w:highlight w:val="none"/>
          <w:lang w:val="en-US" w:eastAsia="zh-CN"/>
        </w:rPr>
        <w:t>7</w:t>
      </w:r>
      <w:r>
        <w:rPr>
          <w:rFonts w:hint="eastAsia" w:ascii="宋体" w:hAnsi="宋体" w:cs="宋体"/>
          <w:b/>
          <w:bCs/>
          <w:color w:val="auto"/>
          <w:kern w:val="0"/>
          <w:szCs w:val="21"/>
          <w:highlight w:val="none"/>
          <w:lang w:val="en-US" w:eastAsia="zh-CN"/>
        </w:rPr>
        <w:t xml:space="preserve">. </w:t>
      </w:r>
      <w:r>
        <w:rPr>
          <w:rFonts w:hint="eastAsia" w:ascii="宋体" w:hAnsi="宋体" w:eastAsia="宋体" w:cs="宋体"/>
          <w:b/>
          <w:bCs/>
          <w:color w:val="auto"/>
          <w:kern w:val="0"/>
          <w:szCs w:val="21"/>
          <w:highlight w:val="none"/>
        </w:rPr>
        <w:t>响应文件的份数和签署</w:t>
      </w:r>
      <w:r>
        <w:rPr>
          <w:rFonts w:hint="eastAsia" w:ascii="宋体" w:hAnsi="宋体" w:eastAsia="宋体" w:cs="宋体"/>
          <w:b w:val="0"/>
          <w:bCs w:val="0"/>
          <w:color w:val="auto"/>
          <w:kern w:val="0"/>
          <w:szCs w:val="21"/>
          <w:highlight w:val="none"/>
        </w:rPr>
        <w:t xml:space="preserve">  </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7</w:t>
      </w:r>
      <w:r>
        <w:rPr>
          <w:rFonts w:hint="eastAsia" w:ascii="宋体" w:hAnsi="宋体" w:cs="宋体"/>
          <w:b w:val="0"/>
          <w:bCs w:val="0"/>
          <w:color w:val="auto"/>
          <w:kern w:val="0"/>
          <w:szCs w:val="21"/>
          <w:highlight w:val="none"/>
          <w:lang w:val="en-US" w:eastAsia="zh-CN"/>
        </w:rPr>
        <w:t>.1</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按本须知</w:t>
      </w:r>
      <w:r>
        <w:rPr>
          <w:rFonts w:hint="eastAsia" w:ascii="宋体" w:hAnsi="宋体" w:cs="宋体"/>
          <w:b w:val="0"/>
          <w:bCs w:val="0"/>
          <w:color w:val="auto"/>
          <w:kern w:val="0"/>
          <w:szCs w:val="21"/>
          <w:highlight w:val="none"/>
          <w:lang w:eastAsia="zh-CN"/>
        </w:rPr>
        <w:t>前附表</w:t>
      </w:r>
      <w:r>
        <w:rPr>
          <w:rFonts w:hint="eastAsia" w:ascii="宋体" w:hAnsi="宋体" w:eastAsia="宋体" w:cs="宋体"/>
          <w:b w:val="0"/>
          <w:bCs w:val="0"/>
          <w:color w:val="auto"/>
          <w:kern w:val="0"/>
          <w:szCs w:val="21"/>
          <w:highlight w:val="none"/>
        </w:rPr>
        <w:t>第</w:t>
      </w: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4</w:t>
      </w: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eastAsia="zh-CN"/>
        </w:rPr>
        <w:t>条</w:t>
      </w:r>
      <w:r>
        <w:rPr>
          <w:rFonts w:hint="eastAsia" w:ascii="宋体" w:hAnsi="宋体" w:eastAsia="宋体" w:cs="宋体"/>
          <w:b w:val="0"/>
          <w:bCs w:val="0"/>
          <w:color w:val="auto"/>
          <w:kern w:val="0"/>
          <w:szCs w:val="21"/>
          <w:highlight w:val="none"/>
        </w:rPr>
        <w:t>的规定编制响应文件的份数，响应文件正本和副本如有不一致之处，以正本为准。</w:t>
      </w:r>
      <w:r>
        <w:rPr>
          <w:rFonts w:hint="eastAsia" w:ascii="宋体" w:hAnsi="宋体" w:eastAsia="宋体" w:cs="宋体"/>
          <w:b w:val="0"/>
          <w:bCs w:val="0"/>
          <w:color w:val="auto"/>
          <w:kern w:val="0"/>
          <w:szCs w:val="21"/>
          <w:highlight w:val="none"/>
          <w:lang w:eastAsia="zh-CN"/>
        </w:rPr>
        <w:t>副本可以是正本的复印件。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7</w:t>
      </w:r>
      <w:r>
        <w:rPr>
          <w:rFonts w:hint="eastAsia" w:ascii="宋体" w:hAnsi="宋体" w:eastAsia="宋体" w:cs="宋体"/>
          <w:b w:val="0"/>
          <w:bCs w:val="0"/>
          <w:color w:val="auto"/>
          <w:kern w:val="0"/>
          <w:szCs w:val="21"/>
          <w:highlight w:val="none"/>
        </w:rPr>
        <w:t>.2 响应文件正本与副本均应使用不能擦去的墨水打印或书写，由</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法定代表人</w:t>
      </w:r>
      <w:r>
        <w:rPr>
          <w:rFonts w:hint="eastAsia" w:ascii="宋体" w:hAnsi="宋体" w:cs="宋体"/>
          <w:b w:val="0"/>
          <w:bCs w:val="0"/>
          <w:color w:val="auto"/>
          <w:kern w:val="0"/>
          <w:szCs w:val="21"/>
          <w:highlight w:val="none"/>
          <w:lang w:eastAsia="zh-CN"/>
        </w:rPr>
        <w:t>（负责人）</w:t>
      </w:r>
      <w:r>
        <w:rPr>
          <w:rFonts w:hint="eastAsia" w:ascii="宋体" w:hAnsi="宋体" w:eastAsia="宋体" w:cs="宋体"/>
          <w:b w:val="0"/>
          <w:bCs w:val="0"/>
          <w:color w:val="auto"/>
          <w:kern w:val="0"/>
          <w:szCs w:val="21"/>
          <w:highlight w:val="none"/>
        </w:rPr>
        <w:t>或其委托代理人亲自签署并加盖单位公章</w:t>
      </w:r>
      <w:r>
        <w:rPr>
          <w:rFonts w:hint="eastAsia" w:hAnsi="宋体" w:cs="宋体"/>
          <w:b w:val="0"/>
          <w:bCs w:val="0"/>
          <w:color w:val="auto"/>
          <w:kern w:val="0"/>
          <w:szCs w:val="21"/>
          <w:highlight w:val="none"/>
          <w:lang w:eastAsia="zh-CN"/>
        </w:rPr>
        <w:t>（自然人的必须签字）</w:t>
      </w:r>
      <w:r>
        <w:rPr>
          <w:rFonts w:hint="eastAsia" w:ascii="宋体" w:hAnsi="宋体" w:eastAsia="宋体" w:cs="宋体"/>
          <w:b w:val="0"/>
          <w:bCs w:val="0"/>
          <w:color w:val="auto"/>
          <w:kern w:val="0"/>
          <w:szCs w:val="21"/>
          <w:highlight w:val="none"/>
        </w:rPr>
        <w:t>。</w:t>
      </w:r>
      <w:r>
        <w:rPr>
          <w:rFonts w:hint="eastAsia" w:ascii="宋体" w:hAnsi="宋体" w:cs="宋体"/>
          <w:b w:val="0"/>
          <w:bCs w:val="0"/>
          <w:color w:val="auto"/>
          <w:kern w:val="0"/>
          <w:szCs w:val="21"/>
          <w:highlight w:val="none"/>
          <w:lang w:eastAsia="zh-CN"/>
        </w:rPr>
        <w:t>字迹潦草、表达不清或未按要求填写的响应文件可能将被认定为无效的竞标。</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7</w:t>
      </w:r>
      <w:r>
        <w:rPr>
          <w:rFonts w:hint="eastAsia" w:ascii="宋体" w:hAnsi="宋体" w:cs="宋体"/>
          <w:b w:val="0"/>
          <w:bCs w:val="0"/>
          <w:color w:val="auto"/>
          <w:kern w:val="0"/>
          <w:szCs w:val="21"/>
          <w:highlight w:val="none"/>
          <w:lang w:val="en-US" w:eastAsia="zh-CN"/>
        </w:rPr>
        <w:t>.3</w:t>
      </w:r>
      <w:r>
        <w:rPr>
          <w:rFonts w:hint="eastAsia" w:ascii="宋体" w:hAnsi="宋体" w:eastAsia="宋体" w:cs="宋体"/>
          <w:b w:val="0"/>
          <w:bCs w:val="0"/>
          <w:color w:val="auto"/>
          <w:kern w:val="0"/>
          <w:szCs w:val="21"/>
          <w:highlight w:val="none"/>
        </w:rPr>
        <w:t>全套响应文件应无涂改和行间插字，除非这些删改是根据采购代理机构指示进行的，或者是</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造成的必须修改的错误，但修改处应由响应文件签字人签字证明，否则修改无效。</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六</w:t>
      </w:r>
      <w:r>
        <w:rPr>
          <w:rFonts w:hint="eastAsia" w:ascii="宋体" w:hAnsi="宋体" w:eastAsia="宋体" w:cs="宋体"/>
          <w:b/>
          <w:bCs/>
          <w:color w:val="auto"/>
          <w:kern w:val="2"/>
          <w:sz w:val="21"/>
          <w:szCs w:val="21"/>
          <w:highlight w:val="none"/>
          <w:lang w:val="en-US" w:eastAsia="zh-CN" w:bidi="ar-SA"/>
        </w:rPr>
        <w:t>、开 标</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cs="宋体"/>
          <w:b/>
          <w:bCs/>
          <w:color w:val="auto"/>
          <w:kern w:val="0"/>
          <w:szCs w:val="21"/>
          <w:highlight w:val="none"/>
          <w:lang w:val="en-US" w:eastAsia="zh-CN"/>
        </w:rPr>
        <w:t>1</w:t>
      </w:r>
      <w:r>
        <w:rPr>
          <w:rFonts w:hint="eastAsia" w:hAnsi="宋体" w:cs="宋体"/>
          <w:b/>
          <w:bCs/>
          <w:color w:val="auto"/>
          <w:kern w:val="0"/>
          <w:szCs w:val="21"/>
          <w:highlight w:val="none"/>
          <w:lang w:val="en-US" w:eastAsia="zh-CN"/>
        </w:rPr>
        <w:t>8</w:t>
      </w:r>
      <w:r>
        <w:rPr>
          <w:rFonts w:hint="eastAsia" w:ascii="宋体" w:hAnsi="宋体" w:cs="宋体"/>
          <w:b/>
          <w:bCs/>
          <w:color w:val="auto"/>
          <w:kern w:val="0"/>
          <w:szCs w:val="21"/>
          <w:highlight w:val="none"/>
          <w:lang w:val="en-US" w:eastAsia="zh-CN"/>
        </w:rPr>
        <w:t xml:space="preserve">. </w:t>
      </w:r>
      <w:r>
        <w:rPr>
          <w:rFonts w:hint="eastAsia" w:ascii="宋体" w:hAnsi="宋体" w:eastAsia="宋体" w:cs="宋体"/>
          <w:b/>
          <w:bCs/>
          <w:color w:val="auto"/>
          <w:kern w:val="0"/>
          <w:szCs w:val="21"/>
          <w:highlight w:val="none"/>
        </w:rPr>
        <w:t>开标</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.1</w:t>
      </w:r>
      <w:r>
        <w:rPr>
          <w:rFonts w:hint="eastAsia" w:ascii="宋体" w:hAnsi="宋体" w:eastAsia="宋体" w:cs="宋体"/>
          <w:b w:val="0"/>
          <w:bCs w:val="0"/>
          <w:color w:val="auto"/>
          <w:kern w:val="0"/>
          <w:szCs w:val="21"/>
          <w:highlight w:val="none"/>
        </w:rPr>
        <w:t>采购代理机构将于本须知前附表规定的时间和地点举行开标会议，</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代表应当按时签到递交响应文件并按照本须知前附表的要求携带有效证明材料参加开标会。不提供或提供不完整的作无效响应文件处理</w:t>
      </w:r>
      <w:r>
        <w:rPr>
          <w:rFonts w:hint="eastAsia" w:ascii="宋体" w:hAnsi="宋体" w:eastAsia="宋体" w:cs="宋体"/>
          <w:b w:val="0"/>
          <w:bCs w:val="0"/>
          <w:color w:val="auto"/>
          <w:kern w:val="0"/>
          <w:szCs w:val="21"/>
          <w:highlight w:val="none"/>
          <w:lang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w:t>
      </w:r>
      <w:r>
        <w:rPr>
          <w:rFonts w:hint="eastAsia" w:ascii="宋体" w:hAnsi="宋体" w:eastAsia="宋体" w:cs="宋体"/>
          <w:b w:val="0"/>
          <w:bCs w:val="0"/>
          <w:color w:val="auto"/>
          <w:kern w:val="0"/>
          <w:szCs w:val="21"/>
          <w:highlight w:val="none"/>
        </w:rPr>
        <w:t>开标会议程序</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.2.1</w:t>
      </w:r>
      <w:r>
        <w:rPr>
          <w:rFonts w:hint="eastAsia" w:ascii="宋体" w:hAnsi="宋体" w:eastAsia="宋体" w:cs="宋体"/>
          <w:b w:val="0"/>
          <w:bCs w:val="0"/>
          <w:color w:val="auto"/>
          <w:kern w:val="0"/>
          <w:szCs w:val="21"/>
          <w:highlight w:val="none"/>
        </w:rPr>
        <w:t>采购代理机构主持人宣布开标会议开始并宣读开标会场纪律；</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.2.2</w:t>
      </w:r>
      <w:r>
        <w:rPr>
          <w:rFonts w:hint="eastAsia" w:ascii="宋体" w:hAnsi="宋体" w:eastAsia="宋体" w:cs="宋体"/>
          <w:b w:val="0"/>
          <w:bCs w:val="0"/>
          <w:color w:val="auto"/>
          <w:kern w:val="0"/>
          <w:szCs w:val="21"/>
          <w:highlight w:val="none"/>
        </w:rPr>
        <w:t>采购代理机构介绍参加开标会议人员名单；</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.2.3</w:t>
      </w:r>
      <w:r>
        <w:rPr>
          <w:rFonts w:hint="eastAsia" w:ascii="宋体" w:hAnsi="宋体" w:eastAsia="宋体" w:cs="宋体"/>
          <w:b w:val="0"/>
          <w:bCs w:val="0"/>
          <w:color w:val="auto"/>
          <w:kern w:val="0"/>
          <w:szCs w:val="21"/>
          <w:highlight w:val="none"/>
        </w:rPr>
        <w:t>采购人、监督人员共同检查参加</w:t>
      </w:r>
      <w:r>
        <w:rPr>
          <w:rFonts w:hint="eastAsia" w:ascii="宋体" w:hAnsi="宋体" w:eastAsia="宋体" w:cs="宋体"/>
          <w:b w:val="0"/>
          <w:bCs w:val="0"/>
          <w:color w:val="auto"/>
          <w:kern w:val="0"/>
          <w:szCs w:val="21"/>
          <w:highlight w:val="none"/>
          <w:lang w:eastAsia="zh-CN"/>
        </w:rPr>
        <w:t>开标</w:t>
      </w:r>
      <w:r>
        <w:rPr>
          <w:rFonts w:hint="eastAsia" w:ascii="宋体" w:hAnsi="宋体" w:eastAsia="宋体" w:cs="宋体"/>
          <w:b w:val="0"/>
          <w:bCs w:val="0"/>
          <w:color w:val="auto"/>
          <w:kern w:val="0"/>
          <w:szCs w:val="21"/>
          <w:highlight w:val="none"/>
        </w:rPr>
        <w:t>会的各</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代表提供的</w:t>
      </w:r>
      <w:r>
        <w:rPr>
          <w:rFonts w:hint="eastAsia" w:ascii="宋体" w:hAnsi="宋体" w:eastAsia="宋体" w:cs="宋体"/>
          <w:b w:val="0"/>
          <w:bCs w:val="0"/>
          <w:color w:val="auto"/>
          <w:kern w:val="0"/>
          <w:szCs w:val="21"/>
          <w:highlight w:val="none"/>
          <w:lang w:eastAsia="zh-CN"/>
        </w:rPr>
        <w:t>有效</w:t>
      </w:r>
      <w:r>
        <w:rPr>
          <w:rFonts w:hint="eastAsia" w:ascii="宋体" w:hAnsi="宋体" w:eastAsia="宋体" w:cs="宋体"/>
          <w:b w:val="0"/>
          <w:bCs w:val="0"/>
          <w:color w:val="auto"/>
          <w:kern w:val="0"/>
          <w:szCs w:val="21"/>
          <w:highlight w:val="none"/>
        </w:rPr>
        <w:t>证明材料是否按照本须知前附表的要求提交并检查各</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是否按要求缴纳了</w:t>
      </w:r>
      <w:r>
        <w:rPr>
          <w:rFonts w:hint="eastAsia" w:ascii="宋体"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保证金，对无</w:t>
      </w:r>
      <w:r>
        <w:rPr>
          <w:rFonts w:hint="eastAsia" w:ascii="宋体" w:hAnsi="宋体" w:eastAsia="宋体" w:cs="宋体"/>
          <w:b w:val="0"/>
          <w:bCs w:val="0"/>
          <w:color w:val="auto"/>
          <w:kern w:val="0"/>
          <w:szCs w:val="21"/>
          <w:highlight w:val="none"/>
          <w:lang w:eastAsia="zh-CN"/>
        </w:rPr>
        <w:t>有效证明材料</w:t>
      </w:r>
      <w:r>
        <w:rPr>
          <w:rFonts w:hint="eastAsia" w:ascii="宋体" w:hAnsi="宋体" w:eastAsia="宋体" w:cs="宋体"/>
          <w:b w:val="0"/>
          <w:bCs w:val="0"/>
          <w:color w:val="auto"/>
          <w:kern w:val="0"/>
          <w:szCs w:val="21"/>
          <w:highlight w:val="none"/>
        </w:rPr>
        <w:t>、</w:t>
      </w:r>
      <w:r>
        <w:rPr>
          <w:rFonts w:hint="eastAsia" w:ascii="宋体" w:hAnsi="宋体" w:eastAsia="宋体" w:cs="宋体"/>
          <w:b w:val="0"/>
          <w:bCs w:val="0"/>
          <w:color w:val="auto"/>
          <w:kern w:val="0"/>
          <w:szCs w:val="21"/>
          <w:highlight w:val="none"/>
          <w:lang w:eastAsia="zh-CN"/>
        </w:rPr>
        <w:t>证明材料</w:t>
      </w:r>
      <w:r>
        <w:rPr>
          <w:rFonts w:hint="eastAsia" w:ascii="宋体" w:hAnsi="宋体" w:eastAsia="宋体" w:cs="宋体"/>
          <w:b w:val="0"/>
          <w:bCs w:val="0"/>
          <w:color w:val="auto"/>
          <w:kern w:val="0"/>
          <w:szCs w:val="21"/>
          <w:highlight w:val="none"/>
        </w:rPr>
        <w:t>不齐全</w:t>
      </w:r>
      <w:r>
        <w:rPr>
          <w:rFonts w:hint="eastAsia" w:ascii="宋体" w:hAnsi="宋体" w:eastAsia="宋体" w:cs="宋体"/>
          <w:b w:val="0"/>
          <w:bCs w:val="0"/>
          <w:color w:val="auto"/>
          <w:kern w:val="0"/>
          <w:szCs w:val="21"/>
          <w:highlight w:val="none"/>
          <w:lang w:eastAsia="zh-CN"/>
        </w:rPr>
        <w:t>或证明文件</w:t>
      </w:r>
      <w:r>
        <w:rPr>
          <w:rFonts w:hint="eastAsia" w:ascii="宋体" w:hAnsi="宋体" w:eastAsia="宋体" w:cs="宋体"/>
          <w:b w:val="0"/>
          <w:bCs w:val="0"/>
          <w:color w:val="auto"/>
          <w:kern w:val="0"/>
          <w:szCs w:val="21"/>
          <w:highlight w:val="none"/>
        </w:rPr>
        <w:t>无效的响应文件将不予启封，响应文件作无效标处理。</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.2.4</w:t>
      </w:r>
      <w:r>
        <w:rPr>
          <w:rFonts w:hint="eastAsia" w:ascii="宋体" w:hAnsi="宋体" w:eastAsia="宋体" w:cs="宋体"/>
          <w:b w:val="0"/>
          <w:bCs w:val="0"/>
          <w:color w:val="auto"/>
          <w:kern w:val="0"/>
          <w:szCs w:val="21"/>
          <w:highlight w:val="none"/>
        </w:rPr>
        <w:t>采购人、监督人员和各</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代表一同检验各响应文件密封的完整性；</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.2.5</w:t>
      </w:r>
      <w:r>
        <w:rPr>
          <w:rFonts w:hint="eastAsia" w:ascii="宋体" w:hAnsi="宋体" w:eastAsia="宋体" w:cs="宋体"/>
          <w:b w:val="0"/>
          <w:bCs w:val="0"/>
          <w:color w:val="auto"/>
          <w:kern w:val="0"/>
          <w:szCs w:val="21"/>
          <w:highlight w:val="none"/>
        </w:rPr>
        <w:t>采购代理机构当众宣布核查结果以及采购代理机构认为需要宣布的其他内容；</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.2.6</w:t>
      </w:r>
      <w:r>
        <w:rPr>
          <w:rFonts w:hint="eastAsia" w:ascii="宋体" w:hAnsi="宋体" w:eastAsia="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代表、采购人代表、监标人、记录人等有关人员在开标记录上签字确认；</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.2.7</w:t>
      </w:r>
      <w:r>
        <w:rPr>
          <w:rFonts w:hint="eastAsia" w:ascii="宋体" w:hAnsi="宋体" w:eastAsia="宋体" w:cs="宋体"/>
          <w:b w:val="0"/>
          <w:bCs w:val="0"/>
          <w:color w:val="auto"/>
          <w:kern w:val="0"/>
          <w:szCs w:val="21"/>
          <w:highlight w:val="none"/>
        </w:rPr>
        <w:t>开标会议结束。</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1</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.3</w:t>
      </w:r>
      <w:r>
        <w:rPr>
          <w:rFonts w:hint="eastAsia" w:ascii="宋体" w:hAnsi="宋体" w:eastAsia="宋体" w:cs="宋体"/>
          <w:b w:val="0"/>
          <w:bCs w:val="0"/>
          <w:color w:val="auto"/>
          <w:kern w:val="0"/>
          <w:szCs w:val="21"/>
          <w:highlight w:val="none"/>
        </w:rPr>
        <w:t>采购代理机构工作人员将有效</w:t>
      </w:r>
      <w:r>
        <w:rPr>
          <w:rFonts w:hint="eastAsia" w:ascii="宋体" w:hAnsi="宋体" w:eastAsia="宋体" w:cs="宋体"/>
          <w:b w:val="0"/>
          <w:bCs w:val="0"/>
          <w:color w:val="auto"/>
          <w:kern w:val="0"/>
          <w:szCs w:val="21"/>
          <w:highlight w:val="none"/>
          <w:lang w:eastAsia="zh-CN"/>
        </w:rPr>
        <w:t>响应</w:t>
      </w:r>
      <w:r>
        <w:rPr>
          <w:rFonts w:hint="eastAsia" w:ascii="宋体" w:hAnsi="宋体" w:eastAsia="宋体" w:cs="宋体"/>
          <w:b w:val="0"/>
          <w:bCs w:val="0"/>
          <w:color w:val="auto"/>
          <w:kern w:val="0"/>
          <w:szCs w:val="21"/>
          <w:highlight w:val="none"/>
        </w:rPr>
        <w:t>文件送</w:t>
      </w:r>
      <w:r>
        <w:rPr>
          <w:rFonts w:hint="eastAsia" w:ascii="宋体" w:hAnsi="宋体" w:eastAsia="宋体" w:cs="宋体"/>
          <w:b w:val="0"/>
          <w:bCs w:val="0"/>
          <w:color w:val="auto"/>
          <w:kern w:val="0"/>
          <w:szCs w:val="21"/>
          <w:highlight w:val="none"/>
          <w:lang w:eastAsia="zh-CN"/>
        </w:rPr>
        <w:t>谈判小组</w:t>
      </w:r>
      <w:r>
        <w:rPr>
          <w:rFonts w:hint="eastAsia" w:ascii="宋体" w:hAnsi="宋体" w:eastAsia="宋体" w:cs="宋体"/>
          <w:b w:val="0"/>
          <w:bCs w:val="0"/>
          <w:color w:val="auto"/>
          <w:kern w:val="0"/>
          <w:szCs w:val="21"/>
          <w:highlight w:val="none"/>
        </w:rPr>
        <w:t>评审。</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200"/>
        <w:jc w:val="center"/>
        <w:textAlignment w:val="auto"/>
        <w:outlineLvl w:val="9"/>
        <w:rPr>
          <w:rFonts w:hint="eastAsia" w:ascii="宋体" w:hAnsi="宋体" w:eastAsia="宋体" w:cs="宋体"/>
          <w:b/>
          <w:bCs/>
          <w:color w:val="auto"/>
          <w:kern w:val="0"/>
          <w:sz w:val="32"/>
          <w:szCs w:val="32"/>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bCs/>
          <w:color w:val="auto"/>
          <w:kern w:val="0"/>
          <w:sz w:val="32"/>
          <w:szCs w:val="32"/>
          <w:highlight w:val="none"/>
        </w:rPr>
      </w:pPr>
      <w:r>
        <w:rPr>
          <w:rFonts w:hint="eastAsia" w:ascii="宋体" w:hAnsi="宋体" w:cs="宋体"/>
          <w:b/>
          <w:bCs/>
          <w:color w:val="auto"/>
          <w:kern w:val="2"/>
          <w:sz w:val="21"/>
          <w:szCs w:val="21"/>
          <w:highlight w:val="none"/>
          <w:lang w:val="en-US" w:eastAsia="zh-CN" w:bidi="ar-SA"/>
        </w:rPr>
        <w:t>七、竞争性谈判（简称谈判）</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cs="宋体"/>
          <w:b w:val="0"/>
          <w:bCs w:val="0"/>
          <w:color w:val="auto"/>
          <w:kern w:val="0"/>
          <w:sz w:val="21"/>
          <w:szCs w:val="21"/>
          <w:highlight w:val="none"/>
          <w:lang w:val="en-US" w:eastAsia="zh-CN"/>
        </w:rPr>
        <w:t>1</w:t>
      </w:r>
      <w:r>
        <w:rPr>
          <w:rFonts w:hint="eastAsia" w:hAnsi="宋体" w:cs="宋体"/>
          <w:b w:val="0"/>
          <w:bCs w:val="0"/>
          <w:color w:val="auto"/>
          <w:kern w:val="0"/>
          <w:sz w:val="21"/>
          <w:szCs w:val="21"/>
          <w:highlight w:val="none"/>
          <w:lang w:val="en-US" w:eastAsia="zh-CN"/>
        </w:rPr>
        <w:t>9</w:t>
      </w:r>
      <w:r>
        <w:rPr>
          <w:rFonts w:hint="eastAsia" w:ascii="宋体" w:hAnsi="宋体" w:cs="宋体"/>
          <w:b w:val="0"/>
          <w:bCs w:val="0"/>
          <w:color w:val="auto"/>
          <w:kern w:val="0"/>
          <w:sz w:val="21"/>
          <w:szCs w:val="21"/>
          <w:highlight w:val="none"/>
          <w:lang w:val="en-US" w:eastAsia="zh-CN"/>
        </w:rPr>
        <w:t xml:space="preserve">. </w:t>
      </w:r>
      <w:r>
        <w:rPr>
          <w:rFonts w:hint="eastAsia" w:ascii="宋体" w:hAnsi="宋体" w:eastAsia="宋体" w:cs="宋体"/>
          <w:b w:val="0"/>
          <w:bCs w:val="0"/>
          <w:color w:val="auto"/>
          <w:kern w:val="0"/>
          <w:sz w:val="21"/>
          <w:szCs w:val="21"/>
          <w:highlight w:val="none"/>
          <w:lang w:val="en-US" w:eastAsia="zh-CN"/>
        </w:rPr>
        <w:t>谈判时间</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 w:val="21"/>
          <w:szCs w:val="21"/>
          <w:highlight w:val="none"/>
          <w:lang w:val="en-US" w:eastAsia="zh-CN"/>
        </w:rPr>
        <w:t>1</w:t>
      </w:r>
      <w:r>
        <w:rPr>
          <w:rFonts w:hint="eastAsia" w:hAnsi="宋体" w:cs="宋体"/>
          <w:b w:val="0"/>
          <w:bCs w:val="0"/>
          <w:color w:val="auto"/>
          <w:kern w:val="0"/>
          <w:sz w:val="21"/>
          <w:szCs w:val="21"/>
          <w:highlight w:val="none"/>
          <w:lang w:val="en-US" w:eastAsia="zh-CN"/>
        </w:rPr>
        <w:t>9</w:t>
      </w:r>
      <w:r>
        <w:rPr>
          <w:rFonts w:hint="eastAsia" w:ascii="宋体" w:hAnsi="宋体" w:eastAsia="宋体" w:cs="宋体"/>
          <w:b w:val="0"/>
          <w:bCs w:val="0"/>
          <w:color w:val="auto"/>
          <w:kern w:val="0"/>
          <w:sz w:val="21"/>
          <w:szCs w:val="21"/>
          <w:highlight w:val="none"/>
          <w:lang w:val="en-US" w:eastAsia="zh-CN"/>
        </w:rPr>
        <w:t xml:space="preserve">.1 </w:t>
      </w:r>
      <w:r>
        <w:rPr>
          <w:rFonts w:hint="eastAsia" w:ascii="宋体" w:hAnsi="宋体" w:eastAsia="宋体" w:cs="宋体"/>
          <w:b w:val="0"/>
          <w:bCs w:val="0"/>
          <w:color w:val="auto"/>
          <w:kern w:val="0"/>
          <w:szCs w:val="21"/>
          <w:highlight w:val="none"/>
        </w:rPr>
        <w:t>谈判时间及地点：按本须知前附表要求</w:t>
      </w:r>
      <w:r>
        <w:rPr>
          <w:rFonts w:hint="eastAsia" w:ascii="宋体" w:hAnsi="宋体" w:eastAsia="宋体" w:cs="宋体"/>
          <w:b w:val="0"/>
          <w:bCs w:val="0"/>
          <w:color w:val="auto"/>
          <w:kern w:val="0"/>
          <w:szCs w:val="21"/>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bCs/>
          <w:color w:val="auto"/>
          <w:kern w:val="0"/>
          <w:sz w:val="21"/>
          <w:szCs w:val="21"/>
          <w:highlight w:val="none"/>
          <w:lang w:val="en-US" w:eastAsia="zh-CN"/>
        </w:rPr>
      </w:pPr>
      <w:r>
        <w:rPr>
          <w:rFonts w:hint="eastAsia" w:hAnsi="宋体" w:cs="宋体"/>
          <w:b/>
          <w:bCs/>
          <w:color w:val="auto"/>
          <w:kern w:val="0"/>
          <w:sz w:val="21"/>
          <w:szCs w:val="21"/>
          <w:highlight w:val="none"/>
          <w:lang w:val="en-US" w:eastAsia="zh-CN"/>
        </w:rPr>
        <w:t>20.</w:t>
      </w:r>
      <w:r>
        <w:rPr>
          <w:rFonts w:hint="eastAsia" w:ascii="宋体" w:hAnsi="宋体" w:cs="宋体"/>
          <w:b/>
          <w:bCs/>
          <w:color w:val="auto"/>
          <w:kern w:val="0"/>
          <w:sz w:val="21"/>
          <w:szCs w:val="21"/>
          <w:highlight w:val="none"/>
          <w:lang w:val="en-US" w:eastAsia="zh-CN"/>
        </w:rPr>
        <w:t xml:space="preserve"> </w:t>
      </w:r>
      <w:r>
        <w:rPr>
          <w:rFonts w:hint="eastAsia" w:ascii="宋体" w:hAnsi="宋体" w:eastAsia="宋体" w:cs="宋体"/>
          <w:b/>
          <w:bCs/>
          <w:color w:val="auto"/>
          <w:kern w:val="0"/>
          <w:sz w:val="21"/>
          <w:szCs w:val="21"/>
          <w:highlight w:val="none"/>
          <w:lang w:val="en-US" w:eastAsia="zh-CN"/>
        </w:rPr>
        <w:t>谈判小组的</w:t>
      </w:r>
      <w:r>
        <w:rPr>
          <w:rFonts w:hint="eastAsia" w:ascii="宋体" w:hAnsi="宋体" w:cs="宋体"/>
          <w:b/>
          <w:bCs/>
          <w:color w:val="auto"/>
          <w:kern w:val="0"/>
          <w:sz w:val="21"/>
          <w:szCs w:val="21"/>
          <w:highlight w:val="none"/>
          <w:lang w:val="en-US" w:eastAsia="zh-CN"/>
        </w:rPr>
        <w:t>成立</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hAnsi="宋体" w:cs="宋体"/>
          <w:b w:val="0"/>
          <w:bCs w:val="0"/>
          <w:color w:val="auto"/>
          <w:kern w:val="0"/>
          <w:sz w:val="21"/>
          <w:szCs w:val="21"/>
          <w:highlight w:val="none"/>
          <w:lang w:val="en-US" w:eastAsia="zh-CN"/>
        </w:rPr>
        <w:t>20</w:t>
      </w:r>
      <w:r>
        <w:rPr>
          <w:rFonts w:hint="eastAsia" w:ascii="宋体" w:hAnsi="宋体" w:cs="宋体"/>
          <w:b w:val="0"/>
          <w:bCs w:val="0"/>
          <w:color w:val="auto"/>
          <w:kern w:val="0"/>
          <w:sz w:val="21"/>
          <w:szCs w:val="21"/>
          <w:highlight w:val="none"/>
          <w:lang w:val="en-US" w:eastAsia="zh-CN"/>
        </w:rPr>
        <w:t>.1竞争性</w:t>
      </w:r>
      <w:r>
        <w:rPr>
          <w:rFonts w:hint="eastAsia" w:ascii="宋体" w:hAnsi="宋体" w:eastAsia="宋体" w:cs="宋体"/>
          <w:b w:val="0"/>
          <w:bCs w:val="0"/>
          <w:color w:val="auto"/>
          <w:kern w:val="0"/>
          <w:sz w:val="21"/>
          <w:szCs w:val="21"/>
          <w:highlight w:val="none"/>
          <w:lang w:val="en-US" w:eastAsia="zh-CN"/>
        </w:rPr>
        <w:t>谈判小组</w:t>
      </w:r>
      <w:r>
        <w:rPr>
          <w:rFonts w:hint="eastAsia" w:ascii="宋体" w:hAnsi="宋体" w:cs="宋体"/>
          <w:b w:val="0"/>
          <w:bCs w:val="0"/>
          <w:color w:val="auto"/>
          <w:kern w:val="0"/>
          <w:sz w:val="21"/>
          <w:szCs w:val="21"/>
          <w:highlight w:val="none"/>
          <w:lang w:val="en-US" w:eastAsia="zh-CN"/>
        </w:rPr>
        <w:t>成立：谈判小组</w:t>
      </w:r>
      <w:r>
        <w:rPr>
          <w:rFonts w:hint="eastAsia" w:ascii="宋体" w:hAnsi="宋体" w:eastAsia="宋体" w:cs="宋体"/>
          <w:b w:val="0"/>
          <w:bCs w:val="0"/>
          <w:color w:val="auto"/>
          <w:kern w:val="0"/>
          <w:sz w:val="21"/>
          <w:szCs w:val="21"/>
          <w:highlight w:val="none"/>
          <w:lang w:val="en-US" w:eastAsia="zh-CN"/>
        </w:rPr>
        <w:t>由采购人代表和评审专家共3人以上单数组成，其中评审专家人数不得少于竞争性谈判小组成员总数的2/3。采购人不得以评审专家身份参加本部门或本单位采购项目的评审。采购代理机构人员不得参加本机构代理的采购项目的评审。</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default" w:ascii="宋体" w:hAnsi="宋体" w:eastAsia="宋体" w:cs="宋体"/>
          <w:b w:val="0"/>
          <w:bCs w:val="0"/>
          <w:color w:val="auto"/>
          <w:kern w:val="0"/>
          <w:sz w:val="21"/>
          <w:szCs w:val="21"/>
          <w:highlight w:val="none"/>
          <w:lang w:val="en-US" w:eastAsia="zh-CN"/>
        </w:rPr>
      </w:pPr>
      <w:r>
        <w:rPr>
          <w:rFonts w:hint="eastAsia" w:hAnsi="宋体" w:cs="宋体"/>
          <w:b w:val="0"/>
          <w:bCs w:val="0"/>
          <w:color w:val="auto"/>
          <w:kern w:val="0"/>
          <w:sz w:val="21"/>
          <w:szCs w:val="21"/>
          <w:highlight w:val="none"/>
          <w:lang w:val="en-US" w:eastAsia="zh-CN"/>
        </w:rPr>
        <w:t xml:space="preserve">    谈判小组构成：3人，其中采购人代表1人，评审专家2人。评审专家确定方式：随机抽取。</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.2</w:t>
      </w:r>
      <w:r>
        <w:rPr>
          <w:rFonts w:hint="eastAsia" w:ascii="宋体" w:hAnsi="宋体" w:eastAsia="宋体" w:cs="宋体"/>
          <w:b w:val="0"/>
          <w:bCs w:val="0"/>
          <w:color w:val="auto"/>
          <w:kern w:val="0"/>
          <w:szCs w:val="21"/>
          <w:highlight w:val="none"/>
          <w:lang w:val="en-US" w:eastAsia="zh-CN"/>
        </w:rPr>
        <w:t>评审专家应当从政府采购评审专家库内相关专业的专家名单中随机抽取。技术复杂、专业性强的竞争性</w:t>
      </w:r>
      <w:r>
        <w:rPr>
          <w:rFonts w:hint="eastAsia" w:ascii="宋体" w:hAnsi="宋体" w:cs="宋体"/>
          <w:b w:val="0"/>
          <w:bCs w:val="0"/>
          <w:color w:val="auto"/>
          <w:kern w:val="0"/>
          <w:szCs w:val="21"/>
          <w:highlight w:val="none"/>
          <w:lang w:val="en-US" w:eastAsia="zh-CN"/>
        </w:rPr>
        <w:t>谈判</w:t>
      </w:r>
      <w:r>
        <w:rPr>
          <w:rFonts w:hint="eastAsia" w:ascii="宋体" w:hAnsi="宋体" w:eastAsia="宋体" w:cs="宋体"/>
          <w:b w:val="0"/>
          <w:bCs w:val="0"/>
          <w:color w:val="auto"/>
          <w:kern w:val="0"/>
          <w:szCs w:val="21"/>
          <w:highlight w:val="none"/>
          <w:lang w:val="en-US" w:eastAsia="zh-CN"/>
        </w:rPr>
        <w:t>采购项目，通过随机方式难以确定合适的评审专家的，经主管预算单位同意，可以自行选定评审专家。技术复杂、专业性强的竞争性谈判采购项目，评审专家中应当包含1名法律专家。</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default"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 xml:space="preserve">    谈判小组成员应按照客观、公正、审慎的原则，根据谈判文件规定的评审程序、评审方法和评审标准进行独立评审。</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.3</w:t>
      </w:r>
      <w:r>
        <w:rPr>
          <w:rFonts w:hint="eastAsia" w:ascii="宋体" w:hAnsi="宋体" w:eastAsia="宋体" w:cs="宋体"/>
          <w:b w:val="0"/>
          <w:bCs w:val="0"/>
          <w:color w:val="auto"/>
          <w:kern w:val="0"/>
          <w:szCs w:val="21"/>
          <w:highlight w:val="none"/>
          <w:lang w:val="en-US" w:eastAsia="zh-CN"/>
        </w:rPr>
        <w:t>谈判小组在采购活动过程中应当履行下列职责：</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.3.1</w:t>
      </w:r>
      <w:r>
        <w:rPr>
          <w:rFonts w:hint="eastAsia" w:ascii="宋体" w:hAnsi="宋体" w:eastAsia="宋体" w:cs="宋体"/>
          <w:b w:val="0"/>
          <w:bCs w:val="0"/>
          <w:color w:val="auto"/>
          <w:kern w:val="0"/>
          <w:szCs w:val="21"/>
          <w:highlight w:val="none"/>
          <w:lang w:val="en-US" w:eastAsia="zh-CN"/>
        </w:rPr>
        <w:t>确认</w:t>
      </w:r>
      <w:r>
        <w:rPr>
          <w:rFonts w:hint="eastAsia" w:hAnsi="宋体" w:cs="宋体"/>
          <w:b w:val="0"/>
          <w:bCs w:val="0"/>
          <w:color w:val="auto"/>
          <w:kern w:val="0"/>
          <w:szCs w:val="21"/>
          <w:highlight w:val="none"/>
          <w:lang w:val="en-US" w:eastAsia="zh-CN"/>
        </w:rPr>
        <w:t>采购文件</w:t>
      </w:r>
      <w:r>
        <w:rPr>
          <w:rFonts w:hint="eastAsia" w:ascii="宋体" w:hAnsi="宋体" w:eastAsia="宋体" w:cs="宋体"/>
          <w:b w:val="0"/>
          <w:bCs w:val="0"/>
          <w:color w:val="auto"/>
          <w:kern w:val="0"/>
          <w:szCs w:val="21"/>
          <w:highlight w:val="none"/>
          <w:lang w:val="en-US"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.3.2</w:t>
      </w:r>
      <w:r>
        <w:rPr>
          <w:rFonts w:hint="eastAsia" w:ascii="宋体" w:hAnsi="宋体" w:eastAsia="宋体" w:cs="宋体"/>
          <w:b w:val="0"/>
          <w:bCs w:val="0"/>
          <w:color w:val="auto"/>
          <w:kern w:val="0"/>
          <w:szCs w:val="21"/>
          <w:highlight w:val="none"/>
          <w:lang w:val="en-US" w:eastAsia="zh-CN"/>
        </w:rPr>
        <w:t>从符合相应条件的竞标人名单中确定不少于3家的</w:t>
      </w:r>
      <w:r>
        <w:rPr>
          <w:rFonts w:hint="eastAsia"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参加谈判；</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.3.3</w:t>
      </w:r>
      <w:r>
        <w:rPr>
          <w:rFonts w:hint="eastAsia" w:ascii="宋体" w:hAnsi="宋体" w:eastAsia="宋体" w:cs="宋体"/>
          <w:b w:val="0"/>
          <w:bCs w:val="0"/>
          <w:color w:val="auto"/>
          <w:kern w:val="0"/>
          <w:szCs w:val="21"/>
          <w:highlight w:val="none"/>
          <w:lang w:val="en-US" w:eastAsia="zh-CN"/>
        </w:rPr>
        <w:t>审查</w:t>
      </w:r>
      <w:r>
        <w:rPr>
          <w:rFonts w:hint="eastAsia" w:ascii="宋体"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的响应文件并作出评价；</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.3.4</w:t>
      </w:r>
      <w:r>
        <w:rPr>
          <w:rFonts w:hint="eastAsia" w:ascii="宋体" w:hAnsi="宋体" w:eastAsia="宋体" w:cs="宋体"/>
          <w:b w:val="0"/>
          <w:bCs w:val="0"/>
          <w:color w:val="auto"/>
          <w:kern w:val="0"/>
          <w:szCs w:val="21"/>
          <w:highlight w:val="none"/>
          <w:lang w:val="en-US" w:eastAsia="zh-CN"/>
        </w:rPr>
        <w:t>要求</w:t>
      </w:r>
      <w:r>
        <w:rPr>
          <w:rFonts w:hint="eastAsia" w:ascii="宋体"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解释或者澄清其响应文件；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.3.5</w:t>
      </w:r>
      <w:r>
        <w:rPr>
          <w:rFonts w:hint="eastAsia" w:ascii="宋体" w:hAnsi="宋体" w:eastAsia="宋体" w:cs="宋体"/>
          <w:b w:val="0"/>
          <w:bCs w:val="0"/>
          <w:color w:val="auto"/>
          <w:kern w:val="0"/>
          <w:szCs w:val="21"/>
          <w:highlight w:val="none"/>
          <w:lang w:val="en-US" w:eastAsia="zh-CN"/>
        </w:rPr>
        <w:t>编写评审报告；</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.3.6</w:t>
      </w:r>
      <w:r>
        <w:rPr>
          <w:rFonts w:hint="eastAsia" w:ascii="宋体" w:hAnsi="宋体" w:eastAsia="宋体" w:cs="宋体"/>
          <w:b w:val="0"/>
          <w:bCs w:val="0"/>
          <w:color w:val="auto"/>
          <w:kern w:val="0"/>
          <w:szCs w:val="21"/>
          <w:highlight w:val="none"/>
          <w:lang w:val="en-US" w:eastAsia="zh-CN"/>
        </w:rPr>
        <w:t>告知采购人、采购代理机构在评审过程中发现的</w:t>
      </w:r>
      <w:r>
        <w:rPr>
          <w:rFonts w:hint="eastAsia"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的违法违规行为。</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 xml:space="preserve">.4 </w:t>
      </w:r>
      <w:r>
        <w:rPr>
          <w:rFonts w:hint="eastAsia" w:ascii="宋体" w:hAnsi="宋体" w:eastAsia="宋体" w:cs="宋体"/>
          <w:b w:val="0"/>
          <w:bCs w:val="0"/>
          <w:color w:val="auto"/>
          <w:kern w:val="0"/>
          <w:szCs w:val="21"/>
          <w:highlight w:val="none"/>
          <w:lang w:val="en-US" w:eastAsia="zh-CN"/>
        </w:rPr>
        <w:t>谈判小组成员应当履行下列义务：</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.4.1</w:t>
      </w:r>
      <w:r>
        <w:rPr>
          <w:rFonts w:hint="eastAsia" w:ascii="宋体" w:hAnsi="宋体" w:eastAsia="宋体" w:cs="宋体"/>
          <w:b w:val="0"/>
          <w:bCs w:val="0"/>
          <w:color w:val="auto"/>
          <w:kern w:val="0"/>
          <w:szCs w:val="21"/>
          <w:highlight w:val="none"/>
          <w:lang w:val="en-US" w:eastAsia="zh-CN"/>
        </w:rPr>
        <w:t>遵纪守法，客观、公正、廉洁地履行职责；</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.4.2</w:t>
      </w:r>
      <w:r>
        <w:rPr>
          <w:rFonts w:hint="eastAsia" w:ascii="宋体" w:hAnsi="宋体" w:eastAsia="宋体" w:cs="宋体"/>
          <w:b w:val="0"/>
          <w:bCs w:val="0"/>
          <w:color w:val="auto"/>
          <w:kern w:val="0"/>
          <w:szCs w:val="21"/>
          <w:highlight w:val="none"/>
          <w:lang w:val="en-US" w:eastAsia="zh-CN"/>
        </w:rPr>
        <w:t>根据采购文件的规定独立进行评审，对个人的评审意见承担法律责任；</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.4.3</w:t>
      </w:r>
      <w:r>
        <w:rPr>
          <w:rFonts w:hint="eastAsia" w:ascii="宋体" w:hAnsi="宋体" w:eastAsia="宋体" w:cs="宋体"/>
          <w:b w:val="0"/>
          <w:bCs w:val="0"/>
          <w:color w:val="auto"/>
          <w:kern w:val="0"/>
          <w:szCs w:val="21"/>
          <w:highlight w:val="none"/>
          <w:lang w:val="en-US" w:eastAsia="zh-CN"/>
        </w:rPr>
        <w:t>参与评审报告的起草；</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.4.4</w:t>
      </w:r>
      <w:r>
        <w:rPr>
          <w:rFonts w:hint="eastAsia" w:ascii="宋体" w:hAnsi="宋体" w:eastAsia="宋体" w:cs="宋体"/>
          <w:b w:val="0"/>
          <w:bCs w:val="0"/>
          <w:color w:val="auto"/>
          <w:kern w:val="0"/>
          <w:szCs w:val="21"/>
          <w:highlight w:val="none"/>
          <w:lang w:val="en-US" w:eastAsia="zh-CN"/>
        </w:rPr>
        <w:t>配合采购人、采购代理机构答复</w:t>
      </w:r>
      <w:r>
        <w:rPr>
          <w:rFonts w:hint="eastAsia"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提出的质疑；</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20</w:t>
      </w:r>
      <w:r>
        <w:rPr>
          <w:rFonts w:hint="eastAsia" w:ascii="宋体" w:hAnsi="宋体" w:cs="宋体"/>
          <w:b w:val="0"/>
          <w:bCs w:val="0"/>
          <w:color w:val="auto"/>
          <w:kern w:val="0"/>
          <w:szCs w:val="21"/>
          <w:highlight w:val="none"/>
          <w:lang w:val="en-US" w:eastAsia="zh-CN"/>
        </w:rPr>
        <w:t>.4.5</w:t>
      </w:r>
      <w:r>
        <w:rPr>
          <w:rFonts w:hint="eastAsia" w:ascii="宋体" w:hAnsi="宋体" w:eastAsia="宋体" w:cs="宋体"/>
          <w:b w:val="0"/>
          <w:bCs w:val="0"/>
          <w:color w:val="auto"/>
          <w:kern w:val="0"/>
          <w:szCs w:val="21"/>
          <w:highlight w:val="none"/>
          <w:lang w:val="en-US" w:eastAsia="zh-CN"/>
        </w:rPr>
        <w:t>配合财政部门的投诉处理和监督检查工作。</w:t>
      </w:r>
    </w:p>
    <w:p>
      <w:pPr>
        <w:pStyle w:val="9"/>
        <w:keepNext w:val="0"/>
        <w:keepLines w:val="0"/>
        <w:pageBreakBefore w:val="0"/>
        <w:widowControl w:val="0"/>
        <w:numPr>
          <w:ilvl w:val="0"/>
          <w:numId w:val="15"/>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谈判原则</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.1</w:t>
      </w:r>
      <w:r>
        <w:rPr>
          <w:rFonts w:hint="eastAsia" w:ascii="宋体" w:hAnsi="宋体" w:eastAsia="宋体" w:cs="宋体"/>
          <w:b w:val="0"/>
          <w:bCs w:val="0"/>
          <w:color w:val="auto"/>
          <w:kern w:val="0"/>
          <w:szCs w:val="21"/>
          <w:highlight w:val="none"/>
        </w:rPr>
        <w:t>必须公平、公正、客观，不带任何倾向性和启发性；</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.2</w:t>
      </w:r>
      <w:r>
        <w:rPr>
          <w:rFonts w:hint="eastAsia" w:ascii="宋体" w:hAnsi="宋体" w:eastAsia="宋体" w:cs="宋体"/>
          <w:b w:val="0"/>
          <w:bCs w:val="0"/>
          <w:color w:val="auto"/>
          <w:kern w:val="0"/>
          <w:szCs w:val="21"/>
          <w:highlight w:val="none"/>
        </w:rPr>
        <w:t>谈判人员不得向外界透露任何与谈判有关的内容；</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.3</w:t>
      </w:r>
      <w:r>
        <w:rPr>
          <w:rFonts w:hint="eastAsia" w:ascii="宋体" w:hAnsi="宋体" w:eastAsia="宋体" w:cs="宋体"/>
          <w:b w:val="0"/>
          <w:bCs w:val="0"/>
          <w:color w:val="auto"/>
          <w:kern w:val="0"/>
          <w:szCs w:val="21"/>
          <w:highlight w:val="none"/>
        </w:rPr>
        <w:t>任何单位和个人不得干扰、影响谈判的正常进行；</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.4</w:t>
      </w:r>
      <w:r>
        <w:rPr>
          <w:rFonts w:hint="eastAsia" w:ascii="宋体" w:hAnsi="宋体" w:eastAsia="宋体" w:cs="宋体"/>
          <w:b w:val="0"/>
          <w:bCs w:val="0"/>
          <w:color w:val="auto"/>
          <w:kern w:val="0"/>
          <w:szCs w:val="21"/>
          <w:highlight w:val="none"/>
        </w:rPr>
        <w:t>谈判人员不得私下与</w:t>
      </w:r>
      <w:r>
        <w:rPr>
          <w:rFonts w:hint="eastAsia"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接触。</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rPr>
        <w:t>评审专家应当遵守评审工作纪律，不得泄露评审情况和评审中获悉的商业秘密。</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Cs w:val="21"/>
          <w:highlight w:val="none"/>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八、响应文件评审程序</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 响应文件评审程序</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.1谈判小组确认</w:t>
      </w:r>
      <w:r>
        <w:rPr>
          <w:rFonts w:hint="eastAsia" w:hAnsi="宋体" w:cs="宋体"/>
          <w:b w:val="0"/>
          <w:bCs w:val="0"/>
          <w:color w:val="auto"/>
          <w:kern w:val="0"/>
          <w:szCs w:val="21"/>
          <w:highlight w:val="none"/>
          <w:lang w:val="en-US" w:eastAsia="zh-CN"/>
        </w:rPr>
        <w:t>采购</w:t>
      </w:r>
      <w:r>
        <w:rPr>
          <w:rFonts w:hint="eastAsia" w:ascii="宋体" w:hAnsi="宋体" w:cs="宋体"/>
          <w:b w:val="0"/>
          <w:bCs w:val="0"/>
          <w:color w:val="auto"/>
          <w:kern w:val="0"/>
          <w:szCs w:val="21"/>
          <w:highlight w:val="none"/>
          <w:lang w:val="en-US" w:eastAsia="zh-CN"/>
        </w:rPr>
        <w:t>文件。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.2谈判小组对供应商资格条件及响应文件进行评审，</w:t>
      </w:r>
      <w:r>
        <w:rPr>
          <w:rFonts w:hint="eastAsia" w:hAnsi="宋体" w:cs="宋体"/>
          <w:b w:val="0"/>
          <w:bCs w:val="0"/>
          <w:color w:val="auto"/>
          <w:kern w:val="0"/>
          <w:szCs w:val="21"/>
          <w:highlight w:val="none"/>
          <w:lang w:val="en-US" w:eastAsia="zh-CN"/>
        </w:rPr>
        <w:t>同时对供应商进行信用查询，</w:t>
      </w:r>
      <w:r>
        <w:rPr>
          <w:rFonts w:hint="eastAsia" w:ascii="宋体" w:hAnsi="宋体" w:cs="宋体"/>
          <w:b w:val="0"/>
          <w:bCs w:val="0"/>
          <w:color w:val="auto"/>
          <w:kern w:val="0"/>
          <w:szCs w:val="21"/>
          <w:highlight w:val="none"/>
          <w:lang w:val="en-US" w:eastAsia="zh-CN"/>
        </w:rPr>
        <w:t>并从符合竞争性谈判文件规定的相应资格条件的供应商名单中确定不少于3家的供应商参加谈判。</w:t>
      </w:r>
      <w:r>
        <w:rPr>
          <w:rFonts w:hint="eastAsia" w:hAnsi="宋体" w:cs="宋体"/>
          <w:b w:val="0"/>
          <w:bCs w:val="0"/>
          <w:color w:val="auto"/>
          <w:kern w:val="0"/>
          <w:szCs w:val="21"/>
          <w:highlight w:val="none"/>
          <w:lang w:val="en-US" w:eastAsia="zh-CN"/>
        </w:rPr>
        <w:t>公开招标的货物、服务采购项目，招标过程中提交响应文件或者经评审实质性响应招标文件的供应商只有两家时，采购人、采购代理机构按照《政府采购非招标采购方式管理办法》（财政部74号令）第四条经本级财政部门批准后可以与该两家供应商进行竞争性谈判采购。</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default"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 xml:space="preserve">    资格条件不符合的供应商或未实质性响应谈判文件的响应文件按无效响应处理，谈判小组应当告知有关供应商。</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.3</w:t>
      </w:r>
      <w:r>
        <w:rPr>
          <w:rFonts w:hint="eastAsia" w:ascii="宋体" w:hAnsi="宋体" w:eastAsia="宋体" w:cs="宋体"/>
          <w:b w:val="0"/>
          <w:bCs w:val="0"/>
          <w:color w:val="auto"/>
          <w:kern w:val="0"/>
          <w:szCs w:val="21"/>
          <w:highlight w:val="none"/>
        </w:rPr>
        <w:t>对</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资格审查前进行信用查询</w:t>
      </w:r>
      <w:r>
        <w:rPr>
          <w:rFonts w:hint="eastAsia" w:ascii="宋体" w:hAnsi="宋体" w:cs="宋体"/>
          <w:b w:val="0"/>
          <w:bCs w:val="0"/>
          <w:color w:val="auto"/>
          <w:kern w:val="0"/>
          <w:szCs w:val="21"/>
          <w:highlight w:val="none"/>
          <w:lang w:eastAsia="zh-CN"/>
        </w:rPr>
        <w:t>：</w:t>
      </w:r>
      <w:r>
        <w:rPr>
          <w:rFonts w:hint="eastAsia" w:ascii="宋体" w:hAnsi="宋体" w:cs="宋体"/>
          <w:b w:val="0"/>
          <w:bCs w:val="0"/>
          <w:color w:val="auto"/>
          <w:kern w:val="0"/>
          <w:szCs w:val="21"/>
          <w:highlight w:val="none"/>
          <w:lang w:val="en-US" w:eastAsia="zh-CN"/>
        </w:rPr>
        <w:t>详见须知前附表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.4</w:t>
      </w:r>
      <w:r>
        <w:rPr>
          <w:rFonts w:hint="eastAsia" w:ascii="宋体" w:hAnsi="宋体" w:eastAsia="宋体" w:cs="宋体"/>
          <w:b w:val="0"/>
          <w:bCs w:val="0"/>
          <w:color w:val="auto"/>
          <w:kern w:val="0"/>
          <w:szCs w:val="21"/>
          <w:highlight w:val="none"/>
          <w:lang w:val="en-US" w:eastAsia="zh-CN"/>
        </w:rPr>
        <w:t>谈判小组对响应文件进行初审，</w:t>
      </w:r>
      <w:r>
        <w:rPr>
          <w:rFonts w:hint="eastAsia" w:ascii="宋体" w:hAnsi="宋体" w:eastAsia="宋体" w:cs="宋体"/>
          <w:b w:val="0"/>
          <w:bCs w:val="0"/>
          <w:color w:val="auto"/>
          <w:kern w:val="0"/>
          <w:szCs w:val="21"/>
          <w:highlight w:val="none"/>
        </w:rPr>
        <w:t>初审包括</w:t>
      </w:r>
      <w:r>
        <w:rPr>
          <w:rFonts w:hint="eastAsia" w:hAnsi="宋体" w:cs="宋体"/>
          <w:b w:val="0"/>
          <w:bCs w:val="0"/>
          <w:color w:val="auto"/>
          <w:kern w:val="0"/>
          <w:szCs w:val="21"/>
          <w:highlight w:val="none"/>
          <w:lang w:eastAsia="zh-CN"/>
        </w:rPr>
        <w:t>资格性审查和</w:t>
      </w:r>
      <w:r>
        <w:rPr>
          <w:rFonts w:hint="eastAsia" w:ascii="宋体" w:hAnsi="宋体" w:eastAsia="宋体" w:cs="宋体"/>
          <w:b w:val="0"/>
          <w:bCs w:val="0"/>
          <w:color w:val="auto"/>
          <w:kern w:val="0"/>
          <w:szCs w:val="21"/>
          <w:highlight w:val="none"/>
        </w:rPr>
        <w:t>符合性审查。</w:t>
      </w:r>
      <w:r>
        <w:rPr>
          <w:rFonts w:hint="eastAsia" w:ascii="宋体" w:hAnsi="宋体" w:eastAsia="宋体" w:cs="宋体"/>
          <w:b w:val="0"/>
          <w:bCs w:val="0"/>
          <w:color w:val="auto"/>
          <w:kern w:val="0"/>
          <w:szCs w:val="21"/>
          <w:highlight w:val="none"/>
          <w:lang w:val="en-US" w:eastAsia="zh-CN"/>
        </w:rPr>
        <w:t>从符合竞争性谈判文件规定的供应商名单中确定不少于3家的供应商参加谈判。</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.4.1</w:t>
      </w:r>
      <w:r>
        <w:rPr>
          <w:rFonts w:hint="eastAsia" w:hAnsi="宋体" w:cs="宋体"/>
          <w:b w:val="0"/>
          <w:bCs w:val="0"/>
          <w:color w:val="auto"/>
          <w:kern w:val="0"/>
          <w:szCs w:val="21"/>
          <w:highlight w:val="none"/>
          <w:lang w:eastAsia="zh-CN"/>
        </w:rPr>
        <w:t>资格性</w:t>
      </w:r>
      <w:r>
        <w:rPr>
          <w:rFonts w:hint="eastAsia" w:ascii="宋体" w:hAnsi="宋体" w:cs="宋体"/>
          <w:b w:val="0"/>
          <w:bCs w:val="0"/>
          <w:color w:val="auto"/>
          <w:kern w:val="0"/>
          <w:szCs w:val="21"/>
          <w:highlight w:val="none"/>
          <w:lang w:eastAsia="zh-CN"/>
        </w:rPr>
        <w:t>审查：</w:t>
      </w:r>
      <w:r>
        <w:rPr>
          <w:rFonts w:hint="eastAsia" w:ascii="宋体" w:hAnsi="宋体" w:eastAsia="宋体" w:cs="宋体"/>
          <w:b w:val="0"/>
          <w:bCs w:val="0"/>
          <w:color w:val="auto"/>
          <w:kern w:val="0"/>
          <w:szCs w:val="21"/>
          <w:highlight w:val="none"/>
        </w:rPr>
        <w:t>依据法律法规和竞争性谈判文件的规定对响应文件的资</w:t>
      </w:r>
      <w:r>
        <w:rPr>
          <w:rFonts w:hint="eastAsia" w:hAnsi="宋体" w:cs="宋体"/>
          <w:b w:val="0"/>
          <w:bCs w:val="0"/>
          <w:color w:val="auto"/>
          <w:kern w:val="0"/>
          <w:szCs w:val="21"/>
          <w:highlight w:val="none"/>
          <w:lang w:eastAsia="zh-CN"/>
        </w:rPr>
        <w:t>格</w:t>
      </w:r>
      <w:r>
        <w:rPr>
          <w:rFonts w:hint="eastAsia" w:ascii="宋体" w:hAnsi="宋体" w:eastAsia="宋体" w:cs="宋体"/>
          <w:b w:val="0"/>
          <w:bCs w:val="0"/>
          <w:color w:val="auto"/>
          <w:kern w:val="0"/>
          <w:szCs w:val="21"/>
          <w:highlight w:val="none"/>
        </w:rPr>
        <w:t>证明</w:t>
      </w:r>
      <w:r>
        <w:rPr>
          <w:rFonts w:hint="eastAsia" w:hAnsi="宋体" w:cs="宋体"/>
          <w:b w:val="0"/>
          <w:bCs w:val="0"/>
          <w:color w:val="auto"/>
          <w:kern w:val="0"/>
          <w:szCs w:val="21"/>
          <w:highlight w:val="none"/>
          <w:lang w:eastAsia="zh-CN"/>
        </w:rPr>
        <w:t>文件</w:t>
      </w:r>
      <w:r>
        <w:rPr>
          <w:rFonts w:hint="eastAsia" w:ascii="宋体" w:hAnsi="宋体" w:eastAsia="宋体" w:cs="宋体"/>
          <w:b w:val="0"/>
          <w:bCs w:val="0"/>
          <w:color w:val="auto"/>
          <w:kern w:val="0"/>
          <w:szCs w:val="21"/>
          <w:highlight w:val="none"/>
        </w:rPr>
        <w:t>、</w:t>
      </w:r>
      <w:r>
        <w:rPr>
          <w:rFonts w:hint="eastAsia"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保证金等进行</w:t>
      </w:r>
      <w:r>
        <w:rPr>
          <w:rFonts w:hint="eastAsia" w:hAnsi="宋体" w:cs="宋体"/>
          <w:b w:val="0"/>
          <w:bCs w:val="0"/>
          <w:color w:val="auto"/>
          <w:kern w:val="0"/>
          <w:szCs w:val="21"/>
          <w:highlight w:val="none"/>
          <w:lang w:eastAsia="zh-CN"/>
        </w:rPr>
        <w:t>资格</w:t>
      </w:r>
      <w:r>
        <w:rPr>
          <w:rFonts w:hint="eastAsia" w:ascii="宋体" w:hAnsi="宋体" w:eastAsia="宋体" w:cs="宋体"/>
          <w:b w:val="0"/>
          <w:bCs w:val="0"/>
          <w:color w:val="auto"/>
          <w:kern w:val="0"/>
          <w:szCs w:val="21"/>
          <w:highlight w:val="none"/>
        </w:rPr>
        <w:t>审查，以确定</w:t>
      </w:r>
      <w:r>
        <w:rPr>
          <w:rFonts w:hint="eastAsia"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是否具备资格</w:t>
      </w:r>
      <w:r>
        <w:rPr>
          <w:rFonts w:hint="eastAsia" w:hAnsi="宋体" w:cs="宋体"/>
          <w:b w:val="0"/>
          <w:bCs w:val="0"/>
          <w:color w:val="auto"/>
          <w:kern w:val="0"/>
          <w:szCs w:val="21"/>
          <w:highlight w:val="none"/>
          <w:lang w:eastAsia="zh-CN"/>
        </w:rPr>
        <w:t>条件</w:t>
      </w:r>
      <w:r>
        <w:rPr>
          <w:rFonts w:hint="eastAsia" w:ascii="宋体" w:hAnsi="宋体" w:eastAsia="宋体" w:cs="宋体"/>
          <w:b w:val="0"/>
          <w:bCs w:val="0"/>
          <w:color w:val="auto"/>
          <w:kern w:val="0"/>
          <w:szCs w:val="21"/>
          <w:highlight w:val="none"/>
        </w:rPr>
        <w:t>。它所涉及到的主要文件和内容为竞争性谈判文件所述的</w:t>
      </w:r>
      <w:r>
        <w:rPr>
          <w:rFonts w:hint="eastAsia" w:hAnsi="宋体" w:cs="宋体"/>
          <w:b w:val="0"/>
          <w:bCs w:val="0"/>
          <w:color w:val="auto"/>
          <w:kern w:val="0"/>
          <w:szCs w:val="21"/>
          <w:highlight w:val="none"/>
          <w:lang w:eastAsia="zh-CN"/>
        </w:rPr>
        <w:t>资格证明文件</w:t>
      </w:r>
      <w:r>
        <w:rPr>
          <w:rFonts w:hint="eastAsia" w:ascii="宋体" w:hAnsi="宋体" w:eastAsia="宋体" w:cs="宋体"/>
          <w:b w:val="0"/>
          <w:bCs w:val="0"/>
          <w:color w:val="auto"/>
          <w:kern w:val="0"/>
          <w:szCs w:val="21"/>
          <w:highlight w:val="none"/>
        </w:rPr>
        <w:t>内容和签章的合格性、合法性</w:t>
      </w:r>
      <w:r>
        <w:rPr>
          <w:rFonts w:hint="eastAsia" w:hAnsi="宋体" w:cs="宋体"/>
          <w:b w:val="0"/>
          <w:bCs w:val="0"/>
          <w:color w:val="auto"/>
          <w:kern w:val="0"/>
          <w:szCs w:val="21"/>
          <w:highlight w:val="none"/>
          <w:lang w:eastAsia="zh-CN"/>
        </w:rPr>
        <w:t>、有效性</w:t>
      </w:r>
      <w:r>
        <w:rPr>
          <w:rFonts w:hint="eastAsia" w:ascii="宋体" w:hAnsi="宋体" w:eastAsia="宋体" w:cs="宋体"/>
          <w:b w:val="0"/>
          <w:bCs w:val="0"/>
          <w:color w:val="auto"/>
          <w:kern w:val="0"/>
          <w:szCs w:val="21"/>
          <w:highlight w:val="none"/>
        </w:rPr>
        <w:t>等。如果</w:t>
      </w:r>
      <w:r>
        <w:rPr>
          <w:rFonts w:hint="eastAsia"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不具备</w:t>
      </w:r>
      <w:r>
        <w:rPr>
          <w:rFonts w:hint="eastAsia"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资格，不满足竞争性谈判文件所规定的标准或提供</w:t>
      </w:r>
      <w:r>
        <w:rPr>
          <w:rFonts w:hint="eastAsia" w:ascii="宋体" w:hAnsi="宋体" w:cs="宋体"/>
          <w:b w:val="0"/>
          <w:bCs w:val="0"/>
          <w:color w:val="auto"/>
          <w:kern w:val="0"/>
          <w:szCs w:val="21"/>
          <w:highlight w:val="none"/>
          <w:lang w:eastAsia="zh-CN"/>
        </w:rPr>
        <w:t>的响应文件组成内容</w:t>
      </w:r>
      <w:r>
        <w:rPr>
          <w:rFonts w:hint="eastAsia" w:ascii="宋体" w:hAnsi="宋体" w:eastAsia="宋体" w:cs="宋体"/>
          <w:b w:val="0"/>
          <w:bCs w:val="0"/>
          <w:color w:val="auto"/>
          <w:kern w:val="0"/>
          <w:szCs w:val="21"/>
          <w:highlight w:val="none"/>
        </w:rPr>
        <w:t>不全的，其竞标将被拒绝。</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.4.2</w:t>
      </w:r>
      <w:r>
        <w:rPr>
          <w:rFonts w:hint="eastAsia" w:ascii="宋体" w:hAnsi="宋体" w:eastAsia="宋体" w:cs="宋体"/>
          <w:b w:val="0"/>
          <w:bCs w:val="0"/>
          <w:color w:val="auto"/>
          <w:kern w:val="0"/>
          <w:szCs w:val="21"/>
          <w:highlight w:val="none"/>
        </w:rPr>
        <w:t>符合性审查。依据竞争性谈判文件的规定，从响应文件的有效性、完整性和对谈判文件的响应程度进行审查，以确定是否符合对谈判文件的实质性要求作出响应</w:t>
      </w:r>
      <w:r>
        <w:rPr>
          <w:rFonts w:hint="eastAsia" w:hAnsi="宋体" w:cs="宋体"/>
          <w:b w:val="0"/>
          <w:bCs w:val="0"/>
          <w:color w:val="auto"/>
          <w:kern w:val="0"/>
          <w:szCs w:val="21"/>
          <w:highlight w:val="none"/>
          <w:lang w:eastAsia="zh-CN"/>
        </w:rPr>
        <w:t>（采购人可根据具体项目的情况对实质性要求作特别规定）</w:t>
      </w:r>
      <w:r>
        <w:rPr>
          <w:rFonts w:hint="eastAsia" w:ascii="宋体" w:hAnsi="宋体" w:eastAsia="宋体" w:cs="宋体"/>
          <w:b w:val="0"/>
          <w:bCs w:val="0"/>
          <w:color w:val="auto"/>
          <w:kern w:val="0"/>
          <w:szCs w:val="21"/>
          <w:highlight w:val="none"/>
        </w:rPr>
        <w:t>。</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lang w:val="en-US" w:eastAsia="zh-CN"/>
        </w:rPr>
        <w:t>1</w:t>
      </w: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响应文件的符合性鉴定：在谈判之前，谈判小组将首先审定每份响应文件是否在实质上响应了竞争性谈判文件的要求。</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hAnsi="宋体" w:cs="宋体"/>
          <w:b w:val="0"/>
          <w:bCs w:val="0"/>
          <w:color w:val="auto"/>
          <w:kern w:val="0"/>
          <w:szCs w:val="21"/>
          <w:highlight w:val="none"/>
          <w:lang w:eastAsia="zh-CN"/>
        </w:rPr>
      </w:pPr>
      <w:r>
        <w:rPr>
          <w:rFonts w:hint="eastAsia" w:ascii="宋体" w:hAnsi="宋体" w:eastAsia="宋体" w:cs="宋体"/>
          <w:b w:val="0"/>
          <w:bCs w:val="0"/>
          <w:color w:val="auto"/>
          <w:kern w:val="0"/>
          <w:szCs w:val="21"/>
          <w:highlight w:val="none"/>
        </w:rPr>
        <w:t>（2）</w:t>
      </w:r>
      <w:r>
        <w:rPr>
          <w:rFonts w:hint="eastAsia" w:hAnsi="宋体" w:cs="宋体"/>
          <w:b w:val="0"/>
          <w:bCs w:val="0"/>
          <w:color w:val="auto"/>
          <w:kern w:val="0"/>
          <w:szCs w:val="21"/>
          <w:highlight w:val="none"/>
          <w:lang w:eastAsia="zh-CN"/>
        </w:rPr>
        <w:t>实质性偏离是指：</w:t>
      </w:r>
      <w:r>
        <w:rPr>
          <w:rFonts w:hint="eastAsia" w:ascii="宋体" w:hAnsi="宋体" w:eastAsia="宋体" w:cs="宋体"/>
          <w:b w:val="0"/>
          <w:bCs w:val="0"/>
          <w:color w:val="auto"/>
          <w:kern w:val="0"/>
          <w:szCs w:val="21"/>
          <w:highlight w:val="none"/>
        </w:rPr>
        <w:t>①</w:t>
      </w:r>
      <w:r>
        <w:rPr>
          <w:rFonts w:hint="eastAsia" w:hAnsi="宋体" w:cs="宋体"/>
          <w:b w:val="0"/>
          <w:bCs w:val="0"/>
          <w:color w:val="auto"/>
          <w:kern w:val="0"/>
          <w:szCs w:val="21"/>
          <w:highlight w:val="none"/>
          <w:lang w:eastAsia="zh-CN"/>
        </w:rPr>
        <w:t>实质性影响合同的范围、质量和履行</w:t>
      </w:r>
      <w:r>
        <w:rPr>
          <w:rFonts w:hint="eastAsia" w:ascii="宋体" w:hAnsi="宋体" w:eastAsia="宋体" w:cs="宋体"/>
          <w:b w:val="0"/>
          <w:bCs w:val="0"/>
          <w:color w:val="auto"/>
          <w:kern w:val="0"/>
          <w:szCs w:val="21"/>
          <w:highlight w:val="none"/>
        </w:rPr>
        <w:t>。②</w:t>
      </w:r>
      <w:r>
        <w:rPr>
          <w:rFonts w:hint="eastAsia" w:hAnsi="宋体" w:cs="宋体"/>
          <w:b w:val="0"/>
          <w:bCs w:val="0"/>
          <w:color w:val="auto"/>
          <w:kern w:val="0"/>
          <w:szCs w:val="21"/>
          <w:highlight w:val="none"/>
          <w:lang w:eastAsia="zh-CN"/>
        </w:rPr>
        <w:t>实质性违背谈判文件，限制了采购人的权利和成交供应商合同项下的义务。</w:t>
      </w:r>
      <w:r>
        <w:rPr>
          <w:rFonts w:hint="eastAsia" w:ascii="宋体" w:hAnsi="宋体" w:eastAsia="宋体" w:cs="宋体"/>
          <w:b w:val="0"/>
          <w:bCs w:val="0"/>
          <w:color w:val="auto"/>
          <w:kern w:val="0"/>
          <w:szCs w:val="21"/>
          <w:highlight w:val="none"/>
        </w:rPr>
        <w:t>③</w:t>
      </w:r>
      <w:r>
        <w:rPr>
          <w:rFonts w:hint="eastAsia" w:hAnsi="宋体" w:cs="宋体"/>
          <w:b w:val="0"/>
          <w:bCs w:val="0"/>
          <w:color w:val="auto"/>
          <w:kern w:val="0"/>
          <w:szCs w:val="21"/>
          <w:highlight w:val="none"/>
          <w:lang w:eastAsia="zh-CN"/>
        </w:rPr>
        <w:t>不公正地影响了其他作出实质性影响的供应商的竞争地位。</w:t>
      </w:r>
    </w:p>
    <w:p>
      <w:pPr>
        <w:pStyle w:val="9"/>
        <w:keepNext w:val="0"/>
        <w:keepLines w:val="0"/>
        <w:pageBreakBefore w:val="0"/>
        <w:widowControl w:val="0"/>
        <w:kinsoku/>
        <w:wordWrap/>
        <w:overflowPunct/>
        <w:topLinePunct w:val="0"/>
        <w:autoSpaceDE/>
        <w:autoSpaceDN/>
        <w:bidi w:val="0"/>
        <w:adjustRightInd/>
        <w:snapToGrid/>
        <w:spacing w:line="400" w:lineRule="atLeast"/>
        <w:ind w:firstLine="420" w:firstLineChars="200"/>
        <w:textAlignment w:val="auto"/>
        <w:outlineLvl w:val="9"/>
        <w:rPr>
          <w:rFonts w:hint="eastAsia" w:hAnsi="宋体" w:cs="宋体"/>
          <w:b w:val="0"/>
          <w:bCs w:val="0"/>
          <w:color w:val="auto"/>
          <w:kern w:val="0"/>
          <w:szCs w:val="21"/>
          <w:highlight w:val="none"/>
          <w:lang w:eastAsia="zh-CN"/>
        </w:rPr>
      </w:pPr>
      <w:r>
        <w:rPr>
          <w:rFonts w:hint="eastAsia" w:ascii="宋体" w:hAnsi="宋体" w:eastAsia="宋体" w:cs="宋体"/>
          <w:b w:val="0"/>
          <w:bCs w:val="0"/>
          <w:color w:val="auto"/>
          <w:kern w:val="0"/>
          <w:szCs w:val="21"/>
          <w:highlight w:val="none"/>
        </w:rPr>
        <w:t>本采购项目采用不公开方式评标，评标的依据为</w:t>
      </w:r>
      <w:r>
        <w:rPr>
          <w:rFonts w:hint="eastAsia" w:hAnsi="宋体" w:cs="宋体"/>
          <w:b w:val="0"/>
          <w:bCs w:val="0"/>
          <w:color w:val="auto"/>
          <w:kern w:val="0"/>
          <w:szCs w:val="21"/>
          <w:highlight w:val="none"/>
          <w:lang w:eastAsia="zh-CN"/>
        </w:rPr>
        <w:t>采购文件</w:t>
      </w:r>
      <w:r>
        <w:rPr>
          <w:rFonts w:hint="eastAsia" w:ascii="宋体" w:hAnsi="宋体" w:eastAsia="宋体" w:cs="宋体"/>
          <w:b w:val="0"/>
          <w:bCs w:val="0"/>
          <w:color w:val="auto"/>
          <w:kern w:val="0"/>
          <w:szCs w:val="21"/>
          <w:highlight w:val="none"/>
        </w:rPr>
        <w:t>和响应文件及谈判应答文件等。谈判小组决定</w:t>
      </w:r>
      <w:r>
        <w:rPr>
          <w:rFonts w:hint="eastAsia"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的响应性只根据响应文件本身的内容，而不寻找其他的外部证据。</w:t>
      </w:r>
      <w:r>
        <w:rPr>
          <w:rFonts w:hint="eastAsia" w:ascii="宋体" w:hAnsi="宋体" w:cs="宋体"/>
          <w:b w:val="0"/>
          <w:bCs w:val="0"/>
          <w:color w:val="auto"/>
          <w:kern w:val="0"/>
          <w:szCs w:val="21"/>
          <w:highlight w:val="none"/>
          <w:lang w:val="en-US" w:eastAsia="zh-CN"/>
        </w:rPr>
        <w:t>但响应文件有不真实、不正确的除外。</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22.4.3 在技术要求审查时，如发现下列情形之一的，响应文件将被视为无效。</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 xml:space="preserve">   （1）未提供或未如实提供竞标货物的技术参数，或者响应文件标明的响应或偏离与事实不符或虚假应标的；</w:t>
      </w:r>
    </w:p>
    <w:p>
      <w:pPr>
        <w:pStyle w:val="9"/>
        <w:keepNext w:val="0"/>
        <w:keepLines w:val="0"/>
        <w:pageBreakBefore w:val="0"/>
        <w:widowControl w:val="0"/>
        <w:kinsoku/>
        <w:wordWrap/>
        <w:overflowPunct/>
        <w:topLinePunct w:val="0"/>
        <w:autoSpaceDE/>
        <w:autoSpaceDN/>
        <w:bidi w:val="0"/>
        <w:adjustRightInd/>
        <w:snapToGrid/>
        <w:spacing w:line="400" w:lineRule="atLeast"/>
        <w:ind w:firstLine="420"/>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（2）明显不符合采购文件要求的技术性能、质量标准，或者与采购文件中标“</w:t>
      </w:r>
      <w:r>
        <w:rPr>
          <w:rFonts w:hint="eastAsia" w:hAnsi="宋体" w:cs="宋体"/>
          <w:b w:val="0"/>
          <w:bCs w:val="0"/>
          <w:color w:val="auto"/>
          <w:kern w:val="0"/>
          <w:szCs w:val="21"/>
          <w:highlight w:val="none"/>
          <w:lang w:val="en-US" w:eastAsia="zh-CN"/>
        </w:rPr>
        <w:sym w:font="Wingdings 3" w:char="0070"/>
      </w:r>
      <w:r>
        <w:rPr>
          <w:rFonts w:hint="eastAsia" w:hAnsi="宋体" w:cs="宋体"/>
          <w:b w:val="0"/>
          <w:bCs w:val="0"/>
          <w:color w:val="auto"/>
          <w:kern w:val="0"/>
          <w:szCs w:val="21"/>
          <w:highlight w:val="none"/>
          <w:lang w:val="en-US" w:eastAsia="zh-CN"/>
        </w:rPr>
        <w:t>”的技术指标、主要功能项目发生实质性负偏离的；</w:t>
      </w:r>
    </w:p>
    <w:p>
      <w:pPr>
        <w:pStyle w:val="9"/>
        <w:keepNext w:val="0"/>
        <w:keepLines w:val="0"/>
        <w:pageBreakBefore w:val="0"/>
        <w:widowControl w:val="0"/>
        <w:kinsoku/>
        <w:wordWrap/>
        <w:overflowPunct/>
        <w:topLinePunct w:val="0"/>
        <w:autoSpaceDE/>
        <w:autoSpaceDN/>
        <w:bidi w:val="0"/>
        <w:adjustRightInd/>
        <w:snapToGrid/>
        <w:spacing w:line="400" w:lineRule="atLeast"/>
        <w:ind w:firstLine="420"/>
        <w:textAlignment w:val="auto"/>
        <w:outlineLvl w:val="9"/>
        <w:rPr>
          <w:rFonts w:hint="default"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（3）与其他参加本次谈判供应商的响应文件的文字表述内容差错相同二处以上的。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lang w:val="en-US" w:eastAsia="zh-CN"/>
        </w:rPr>
        <w:t xml:space="preserve"> 在谈判开始前，谈判小组定好下列事项：谈判的具体程序，如谈判轮次及每个轮次的谈判重点；拟谈判的内容，包括规格、价格、服务等，明确谈判小组应当考虑的具体因素及相关要求等。</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在</w:t>
      </w:r>
      <w:r>
        <w:rPr>
          <w:rFonts w:hint="eastAsia" w:ascii="宋体" w:hAnsi="宋体" w:cs="宋体"/>
          <w:b w:val="0"/>
          <w:bCs w:val="0"/>
          <w:color w:val="auto"/>
          <w:kern w:val="0"/>
          <w:szCs w:val="21"/>
          <w:highlight w:val="none"/>
          <w:lang w:val="en-US" w:eastAsia="zh-CN"/>
        </w:rPr>
        <w:t>采购</w:t>
      </w:r>
      <w:r>
        <w:rPr>
          <w:rFonts w:hint="eastAsia" w:ascii="宋体" w:hAnsi="宋体" w:eastAsia="宋体" w:cs="宋体"/>
          <w:b w:val="0"/>
          <w:bCs w:val="0"/>
          <w:color w:val="auto"/>
          <w:kern w:val="0"/>
          <w:szCs w:val="21"/>
          <w:highlight w:val="none"/>
          <w:lang w:val="en-US" w:eastAsia="zh-CN"/>
        </w:rPr>
        <w:t>过程中出现法律法规和竞争性谈判文件均没有明确规定的情形时，由谈判小组现场协商解决，协商不一致的，由全体谈判小组投票表决，以得票率二分之一以上专家的意见为准。</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.6谈判</w:t>
      </w:r>
      <w:r>
        <w:rPr>
          <w:rFonts w:hint="eastAsia" w:ascii="宋体" w:hAnsi="宋体" w:eastAsia="宋体" w:cs="宋体"/>
          <w:b w:val="0"/>
          <w:bCs w:val="0"/>
          <w:color w:val="auto"/>
          <w:kern w:val="0"/>
          <w:szCs w:val="21"/>
          <w:highlight w:val="none"/>
        </w:rPr>
        <w:t xml:space="preserve"> </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可由1～3人参加谈判，谈判中</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成员之间意见不一致时，以</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的法定代表人（或其委托代理人）的意见为准。</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的法定代表人或其授权的委托人必须持</w:t>
      </w:r>
      <w:r>
        <w:rPr>
          <w:rFonts w:hint="eastAsia" w:ascii="宋体" w:hAnsi="宋体" w:cs="宋体"/>
          <w:b w:val="0"/>
          <w:bCs w:val="0"/>
          <w:color w:val="auto"/>
          <w:kern w:val="0"/>
          <w:szCs w:val="21"/>
          <w:highlight w:val="none"/>
          <w:lang w:eastAsia="zh-CN"/>
        </w:rPr>
        <w:t>有效</w:t>
      </w:r>
      <w:r>
        <w:rPr>
          <w:rFonts w:hint="eastAsia" w:ascii="宋体" w:hAnsi="宋体" w:eastAsia="宋体" w:cs="宋体"/>
          <w:b w:val="0"/>
          <w:bCs w:val="0"/>
          <w:color w:val="auto"/>
          <w:kern w:val="0"/>
          <w:szCs w:val="21"/>
          <w:highlight w:val="none"/>
        </w:rPr>
        <w:t>证件</w:t>
      </w:r>
      <w:r>
        <w:rPr>
          <w:rFonts w:hint="eastAsia" w:ascii="宋体" w:hAnsi="宋体" w:cs="宋体"/>
          <w:b w:val="0"/>
          <w:bCs w:val="0"/>
          <w:color w:val="auto"/>
          <w:kern w:val="0"/>
          <w:szCs w:val="21"/>
          <w:highlight w:val="none"/>
          <w:lang w:eastAsia="zh-CN"/>
        </w:rPr>
        <w:t>（详见本须知前附表）</w:t>
      </w:r>
      <w:r>
        <w:rPr>
          <w:rFonts w:hint="eastAsia" w:ascii="宋体" w:hAnsi="宋体" w:eastAsia="宋体" w:cs="宋体"/>
          <w:b w:val="0"/>
          <w:bCs w:val="0"/>
          <w:color w:val="auto"/>
          <w:kern w:val="0"/>
          <w:szCs w:val="21"/>
          <w:highlight w:val="none"/>
        </w:rPr>
        <w:t>依时到达现场等候参加谈判，并自觉接受核验上述证件。</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在规定时间内不参加谈判的，视为竞标人自动放弃</w:t>
      </w:r>
      <w:r>
        <w:rPr>
          <w:rFonts w:hint="eastAsia" w:ascii="宋体"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eastAsia="zh-CN"/>
        </w:rPr>
        <w:t>谈判小组按已确定的谈判顺序，谈判小组所有成员应当集中与单一供应商分别进行谈判，并给予所有参加谈判的供应商平等的谈判机会。符合谈判资格的供应商未在规定时间内参加谈判的，视同放弃参加谈判权利，其响应文件作无效处理。</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eastAsia="zh-CN"/>
        </w:rPr>
        <w:t>在谈判过程中，谈判小组可以根据谈判文件和谈判情况实质性变动采购需求中的技术、服务要求以及合同草案条款，但不得变动谈判文件中的其他内容。实质性变动的内容，须经采购人代表确认。</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eastAsia="zh-CN"/>
        </w:rPr>
        <w:t>对谈判文件作出实质性变动是谈判文件的有效组成部分，谈判小组应当及时以书面形式同时通知所有参加谈判的供应商。</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eastAsia="zh-CN"/>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参加谈判的供应商未在规定时间内重新提交响应文件的，视同放弃提交权利，其响应文件作无效处理。</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eastAsia="zh-CN"/>
        </w:rPr>
        <w:t>谈判中，谈判的任何一方不得透露与谈判有关的其他供应商的技术资料、价格和其他信息。</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eastAsia="zh-CN"/>
        </w:rPr>
        <w:t>采购代理机构对谈判过程和重要谈判内容进行记录，谈判双方在记录上签字确认。</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eastAsia="宋体" w:cs="宋体"/>
          <w:b w:val="0"/>
          <w:bCs w:val="0"/>
          <w:color w:val="auto"/>
          <w:kern w:val="0"/>
          <w:szCs w:val="21"/>
          <w:highlight w:val="none"/>
        </w:rPr>
        <w:t>谈判小组一致确定响应竞标人符合竞争性谈判文件要求的，按竞争性谈判文件设定的方法和标准确定成交候选人。第一轮谈判谈判小组未能确定成交候选人的，对竞争性谈判文件修正后进行第二轮谈判</w:t>
      </w:r>
      <w:r>
        <w:rPr>
          <w:rFonts w:hint="eastAsia" w:ascii="宋体" w:hAnsi="宋体" w:eastAsia="宋体" w:cs="宋体"/>
          <w:b w:val="0"/>
          <w:bCs w:val="0"/>
          <w:color w:val="auto"/>
          <w:kern w:val="0"/>
          <w:szCs w:val="21"/>
          <w:highlight w:val="none"/>
          <w:lang w:eastAsia="zh-CN"/>
        </w:rPr>
        <w:t>，以此类推。</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.7</w:t>
      </w:r>
      <w:r>
        <w:rPr>
          <w:rFonts w:hint="eastAsia" w:ascii="宋体" w:hAnsi="宋体" w:eastAsia="宋体" w:cs="宋体"/>
          <w:b w:val="0"/>
          <w:bCs w:val="0"/>
          <w:color w:val="auto"/>
          <w:kern w:val="0"/>
          <w:szCs w:val="21"/>
          <w:highlight w:val="none"/>
        </w:rPr>
        <w:t>最后报价</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.7.</w:t>
      </w:r>
      <w:r>
        <w:rPr>
          <w:rFonts w:hint="eastAsia" w:ascii="宋体" w:hAnsi="宋体" w:eastAsia="宋体" w:cs="宋体"/>
          <w:b w:val="0"/>
          <w:bCs w:val="0"/>
          <w:color w:val="auto"/>
          <w:kern w:val="0"/>
          <w:szCs w:val="21"/>
          <w:highlight w:val="none"/>
          <w:lang w:val="en-US" w:eastAsia="zh-CN"/>
        </w:rPr>
        <w:t>1 谈判文件能够详细列明采购标的的技术、服务要求的，谈判结束后，谈判小组应当要求所有继续参加谈判的供应商在规定时间内</w:t>
      </w:r>
      <w:r>
        <w:rPr>
          <w:rFonts w:hint="eastAsia" w:ascii="宋体" w:hAnsi="宋体" w:cs="宋体"/>
          <w:b w:val="0"/>
          <w:bCs w:val="0"/>
          <w:color w:val="auto"/>
          <w:kern w:val="0"/>
          <w:szCs w:val="21"/>
          <w:highlight w:val="none"/>
          <w:lang w:val="en-US" w:eastAsia="zh-CN"/>
        </w:rPr>
        <w:t>密封提交</w:t>
      </w:r>
      <w:r>
        <w:rPr>
          <w:rFonts w:hint="eastAsia" w:ascii="宋体" w:hAnsi="宋体" w:eastAsia="宋体" w:cs="宋体"/>
          <w:b w:val="0"/>
          <w:bCs w:val="0"/>
          <w:color w:val="auto"/>
          <w:kern w:val="0"/>
          <w:szCs w:val="21"/>
          <w:highlight w:val="none"/>
        </w:rPr>
        <w:t>最后报价，</w:t>
      </w:r>
      <w:r>
        <w:rPr>
          <w:rFonts w:hint="eastAsia" w:ascii="宋体" w:hAnsi="宋体" w:eastAsia="宋体" w:cs="宋体"/>
          <w:b w:val="0"/>
          <w:bCs w:val="0"/>
          <w:color w:val="auto"/>
          <w:kern w:val="0"/>
          <w:szCs w:val="21"/>
          <w:highlight w:val="none"/>
          <w:lang w:eastAsia="zh-CN"/>
        </w:rPr>
        <w:t>提交最后报价的供应商不得少于</w:t>
      </w:r>
      <w:r>
        <w:rPr>
          <w:rFonts w:hint="eastAsia" w:ascii="宋体" w:hAnsi="宋体" w:eastAsia="宋体" w:cs="宋体"/>
          <w:b w:val="0"/>
          <w:bCs w:val="0"/>
          <w:color w:val="auto"/>
          <w:kern w:val="0"/>
          <w:szCs w:val="21"/>
          <w:highlight w:val="none"/>
          <w:lang w:val="en-US" w:eastAsia="zh-CN"/>
        </w:rPr>
        <w:t>3家。</w:t>
      </w:r>
      <w:r>
        <w:rPr>
          <w:rFonts w:hint="eastAsia" w:ascii="宋体" w:hAnsi="宋体" w:cs="宋体"/>
          <w:b w:val="0"/>
          <w:bCs w:val="0"/>
          <w:color w:val="auto"/>
          <w:kern w:val="0"/>
          <w:szCs w:val="21"/>
          <w:highlight w:val="none"/>
          <w:lang w:val="en-US" w:eastAsia="zh-CN"/>
        </w:rPr>
        <w:t>供应商未在规定时间内提交最后报价的，视同放弃最后报价权利，其响应文件作无效处理。</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.7</w:t>
      </w:r>
      <w:r>
        <w:rPr>
          <w:rFonts w:hint="eastAsia" w:ascii="宋体" w:hAnsi="宋体" w:eastAsia="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谈判文件不能</w:t>
      </w:r>
      <w:r>
        <w:rPr>
          <w:rFonts w:hint="eastAsia" w:ascii="宋体" w:hAnsi="宋体" w:eastAsia="宋体" w:cs="宋体"/>
          <w:b w:val="0"/>
          <w:bCs w:val="0"/>
          <w:color w:val="auto"/>
          <w:kern w:val="0"/>
          <w:szCs w:val="21"/>
          <w:highlight w:val="none"/>
          <w:lang w:val="en-US" w:eastAsia="zh-CN"/>
        </w:rPr>
        <w:t>详细列明采购标的的技术、服务要求</w:t>
      </w:r>
      <w:r>
        <w:rPr>
          <w:rFonts w:hint="eastAsia" w:ascii="宋体" w:hAnsi="宋体" w:cs="宋体"/>
          <w:b w:val="0"/>
          <w:bCs w:val="0"/>
          <w:color w:val="auto"/>
          <w:kern w:val="0"/>
          <w:szCs w:val="21"/>
          <w:highlight w:val="none"/>
          <w:lang w:val="en-US" w:eastAsia="zh-CN"/>
        </w:rPr>
        <w:t>，需经谈判由供应商提供最终设计方案或解决方案，谈判结束后，谈判小组应当按照少数服从多数的原则投标</w:t>
      </w:r>
      <w:r>
        <w:rPr>
          <w:rFonts w:hint="eastAsia" w:hAnsi="宋体" w:cs="宋体"/>
          <w:b w:val="0"/>
          <w:bCs w:val="0"/>
          <w:color w:val="auto"/>
          <w:kern w:val="0"/>
          <w:szCs w:val="21"/>
          <w:highlight w:val="none"/>
          <w:lang w:val="en-US" w:eastAsia="zh-CN"/>
        </w:rPr>
        <w:t>（响应）</w:t>
      </w:r>
      <w:r>
        <w:rPr>
          <w:rFonts w:hint="eastAsia" w:ascii="宋体" w:hAnsi="宋体" w:cs="宋体"/>
          <w:b w:val="0"/>
          <w:bCs w:val="0"/>
          <w:color w:val="auto"/>
          <w:kern w:val="0"/>
          <w:szCs w:val="21"/>
          <w:highlight w:val="none"/>
          <w:lang w:val="en-US" w:eastAsia="zh-CN"/>
        </w:rPr>
        <w:t>推荐3家以上供应商的设计方案或者解决方案，并要求其在规定时间内密封提交最后报价。</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.7.3</w:t>
      </w:r>
      <w:r>
        <w:rPr>
          <w:rFonts w:hint="eastAsia" w:hAnsi="宋体" w:cs="宋体"/>
          <w:b w:val="0"/>
          <w:bCs w:val="0"/>
          <w:color w:val="auto"/>
          <w:kern w:val="0"/>
          <w:szCs w:val="21"/>
          <w:highlight w:val="none"/>
          <w:lang w:val="en-US" w:eastAsia="zh-CN"/>
        </w:rPr>
        <w:t>最后报价不得高于上一轮总报价，</w:t>
      </w:r>
      <w:r>
        <w:rPr>
          <w:rFonts w:hint="eastAsia" w:ascii="宋体" w:hAnsi="宋体" w:eastAsia="宋体" w:cs="宋体"/>
          <w:b w:val="0"/>
          <w:bCs w:val="0"/>
          <w:color w:val="auto"/>
          <w:kern w:val="0"/>
          <w:szCs w:val="21"/>
          <w:highlight w:val="none"/>
          <w:lang w:val="en-US" w:eastAsia="zh-CN"/>
        </w:rPr>
        <w:t>最后报价是供应商响应文件的有效组成部分</w:t>
      </w:r>
      <w:r>
        <w:rPr>
          <w:rFonts w:hint="eastAsia" w:hAnsi="宋体" w:cs="宋体"/>
          <w:b w:val="0"/>
          <w:bCs w:val="0"/>
          <w:color w:val="auto"/>
          <w:kern w:val="0"/>
          <w:szCs w:val="21"/>
          <w:highlight w:val="none"/>
          <w:lang w:val="en-US" w:eastAsia="zh-CN"/>
        </w:rPr>
        <w:t>，若供应商成交，各子项最后成交单价均不得高于各子项首次单价报价</w:t>
      </w:r>
      <w:r>
        <w:rPr>
          <w:rFonts w:hint="eastAsia" w:ascii="宋体" w:hAnsi="宋体" w:eastAsia="宋体" w:cs="宋体"/>
          <w:b w:val="0"/>
          <w:bCs w:val="0"/>
          <w:color w:val="auto"/>
          <w:kern w:val="0"/>
          <w:szCs w:val="21"/>
          <w:highlight w:val="none"/>
          <w:lang w:val="en-US"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.7.4已经提交响应文件的供应商，在提交最后报价之前，可以根据谈判情况退出谈判。采购人、采购代理机构退还退出谈判的供应商的保证金。</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.8</w:t>
      </w:r>
      <w:r>
        <w:rPr>
          <w:rFonts w:hint="eastAsia" w:ascii="宋体" w:hAnsi="宋体" w:eastAsia="宋体" w:cs="宋体"/>
          <w:b w:val="0"/>
          <w:bCs w:val="0"/>
          <w:color w:val="auto"/>
          <w:kern w:val="0"/>
          <w:szCs w:val="21"/>
          <w:highlight w:val="none"/>
          <w:lang w:val="en-US" w:eastAsia="zh-CN"/>
        </w:rPr>
        <w:t xml:space="preserve"> 小型和微型企业最终报价扣除计算</w:t>
      </w:r>
    </w:p>
    <w:p>
      <w:pPr>
        <w:pageBreakBefore w:val="0"/>
        <w:widowControl w:val="0"/>
        <w:kinsoku/>
        <w:wordWrap/>
        <w:overflowPunct/>
        <w:topLinePunct w:val="0"/>
        <w:autoSpaceDE/>
        <w:autoSpaceDN/>
        <w:bidi w:val="0"/>
        <w:adjustRightInd/>
        <w:snapToGrid/>
        <w:spacing w:line="400" w:lineRule="atLeas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按照《政府采购促进中小企业发展暂行办法》（财库[2011]181号），供应商认定为小型和微型企业（以响应文件提供的符合规定的有关证明材料为准，供应商对证明材料的真实性负责，并如实递交中小企业声明函，否则不予价格扣除）且所投产品均为小型和微型企业产品的，对其最后报价给予6%的扣除，扣除后的价格为评标价，即评审报价=响应文件报价×（1-6%）；大中型企业与小型、微型企业组成联合体投标，其中小型、微型企业的协议合同金额占到联合体协议合同总金额30%以上的，联合体投标价给予2%的扣除，扣除后的最后报价为评标价，即评审报价=响应文件报价×（1-2%）。</w:t>
      </w:r>
    </w:p>
    <w:p>
      <w:pPr>
        <w:pageBreakBefore w:val="0"/>
        <w:widowControl w:val="0"/>
        <w:kinsoku/>
        <w:wordWrap/>
        <w:overflowPunct/>
        <w:topLinePunct w:val="0"/>
        <w:autoSpaceDE/>
        <w:autoSpaceDN/>
        <w:bidi w:val="0"/>
        <w:adjustRightInd/>
        <w:snapToGrid/>
        <w:spacing w:line="400" w:lineRule="atLeas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按照《财政部、司法部关于政府采购支持监狱企业发展有关问题的通知》(财库[2014]68号)之规定，监狱企业在政府采购活动中视同小型、微型企业。享受预留份额、评审中价格扣除等政府采购政策。监狱企业参加政府采购活动时，应当提供由省级以上监狱管理局、戒毒管理局(含新疆生产建设兵团)出具的属于监狱企业的证明文件。评审时，价格给予</w:t>
      </w:r>
      <w:r>
        <w:rPr>
          <w:rFonts w:hint="eastAsia" w:ascii="宋体" w:hAnsi="宋体" w:eastAsia="宋体" w:cs="宋体"/>
          <w:color w:val="auto"/>
          <w:szCs w:val="21"/>
          <w:highlight w:val="none"/>
          <w:lang w:val="en-US" w:eastAsia="zh-CN"/>
        </w:rPr>
        <w:t>6%的价格扣除，即</w:t>
      </w:r>
      <w:r>
        <w:rPr>
          <w:rFonts w:hint="eastAsia" w:ascii="宋体" w:hAnsi="宋体" w:eastAsia="宋体" w:cs="宋体"/>
          <w:color w:val="auto"/>
          <w:szCs w:val="21"/>
          <w:highlight w:val="none"/>
          <w:lang w:eastAsia="zh-CN"/>
        </w:rPr>
        <w:t>评审报价=响应文件报价×（1-6%）。</w:t>
      </w:r>
    </w:p>
    <w:p>
      <w:pPr>
        <w:pageBreakBefore w:val="0"/>
        <w:widowControl w:val="0"/>
        <w:kinsoku/>
        <w:wordWrap/>
        <w:overflowPunct/>
        <w:topLinePunct w:val="0"/>
        <w:autoSpaceDE/>
        <w:autoSpaceDN/>
        <w:bidi w:val="0"/>
        <w:adjustRightInd/>
        <w:snapToGrid/>
        <w:spacing w:line="400" w:lineRule="atLeas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按照《关于促进残疾人就业政府采购政策的通知》（财库[2017]141号）的规定，残疾人福利性单位视同小型、微型企业，享受预留份额、评审中价格扣除等促进中小企业发展的政府采购政策。评审时，价格给予</w:t>
      </w:r>
      <w:r>
        <w:rPr>
          <w:rFonts w:hint="eastAsia" w:ascii="宋体" w:hAnsi="宋体" w:eastAsia="宋体" w:cs="宋体"/>
          <w:color w:val="auto"/>
          <w:szCs w:val="21"/>
          <w:highlight w:val="none"/>
          <w:lang w:val="en-US" w:eastAsia="zh-CN"/>
        </w:rPr>
        <w:t>6%的价格扣除，即</w:t>
      </w:r>
      <w:r>
        <w:rPr>
          <w:rFonts w:hint="eastAsia" w:ascii="宋体" w:hAnsi="宋体" w:eastAsia="宋体" w:cs="宋体"/>
          <w:color w:val="auto"/>
          <w:szCs w:val="21"/>
          <w:highlight w:val="none"/>
          <w:lang w:eastAsia="zh-CN"/>
        </w:rPr>
        <w:t>评审报价=响应文件报价×（1-6%）。残疾人福利性单位属于小型、微型企业的，不重复享受政策。</w:t>
      </w:r>
    </w:p>
    <w:p>
      <w:pPr>
        <w:pageBreakBefore w:val="0"/>
        <w:widowControl w:val="0"/>
        <w:kinsoku/>
        <w:wordWrap/>
        <w:overflowPunct/>
        <w:topLinePunct w:val="0"/>
        <w:autoSpaceDE/>
        <w:autoSpaceDN/>
        <w:bidi w:val="0"/>
        <w:adjustRightInd/>
        <w:snapToGrid/>
        <w:spacing w:line="400" w:lineRule="atLeas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供应商属两种情形以上的，其只能享受</w:t>
      </w:r>
      <w:r>
        <w:rPr>
          <w:rFonts w:hint="eastAsia" w:ascii="宋体" w:hAnsi="宋体" w:cs="宋体"/>
          <w:color w:val="auto"/>
          <w:szCs w:val="21"/>
          <w:highlight w:val="none"/>
          <w:lang w:eastAsia="zh-CN"/>
        </w:rPr>
        <w:t>竞标</w:t>
      </w:r>
      <w:r>
        <w:rPr>
          <w:rFonts w:hint="eastAsia" w:ascii="宋体" w:hAnsi="宋体" w:eastAsia="宋体" w:cs="宋体"/>
          <w:color w:val="auto"/>
          <w:szCs w:val="21"/>
          <w:highlight w:val="none"/>
          <w:lang w:eastAsia="zh-CN"/>
        </w:rPr>
        <w:t>价格一次性6%的扣除，不重复享受政策。除上述情况外，评审报价＝最后报价。</w:t>
      </w:r>
    </w:p>
    <w:p>
      <w:pPr>
        <w:pageBreakBefore w:val="0"/>
        <w:widowControl w:val="0"/>
        <w:kinsoku/>
        <w:wordWrap/>
        <w:overflowPunct/>
        <w:topLinePunct w:val="0"/>
        <w:autoSpaceDE/>
        <w:autoSpaceDN/>
        <w:bidi w:val="0"/>
        <w:adjustRightInd/>
        <w:snapToGrid/>
        <w:spacing w:line="400" w:lineRule="atLeas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除上述情况外，供应商评审报价＝</w:t>
      </w:r>
      <w:r>
        <w:rPr>
          <w:rFonts w:hint="eastAsia" w:ascii="宋体" w:hAnsi="宋体" w:cs="宋体"/>
          <w:color w:val="auto"/>
          <w:szCs w:val="21"/>
          <w:highlight w:val="none"/>
          <w:lang w:val="en-US" w:eastAsia="zh-CN"/>
        </w:rPr>
        <w:t>竞标</w:t>
      </w:r>
      <w:r>
        <w:rPr>
          <w:rFonts w:hint="eastAsia" w:ascii="宋体" w:hAnsi="宋体" w:eastAsia="宋体" w:cs="宋体"/>
          <w:color w:val="auto"/>
          <w:szCs w:val="21"/>
          <w:highlight w:val="none"/>
          <w:lang w:val="en-US" w:eastAsia="zh-CN"/>
        </w:rPr>
        <w:t>报价。扣除后的</w:t>
      </w:r>
      <w:r>
        <w:rPr>
          <w:rFonts w:hint="eastAsia" w:ascii="宋体" w:hAnsi="宋体" w:cs="宋体"/>
          <w:color w:val="auto"/>
          <w:szCs w:val="21"/>
          <w:highlight w:val="none"/>
          <w:lang w:val="en-US" w:eastAsia="zh-CN"/>
        </w:rPr>
        <w:t>竞标</w:t>
      </w:r>
      <w:r>
        <w:rPr>
          <w:rFonts w:hint="eastAsia" w:ascii="宋体" w:hAnsi="宋体" w:eastAsia="宋体" w:cs="宋体"/>
          <w:color w:val="auto"/>
          <w:szCs w:val="21"/>
          <w:highlight w:val="none"/>
          <w:lang w:val="en-US" w:eastAsia="zh-CN"/>
        </w:rPr>
        <w:t>报价仅将作为评审报价排序，最终成交价为供应商的</w:t>
      </w:r>
      <w:r>
        <w:rPr>
          <w:rFonts w:hint="eastAsia" w:ascii="宋体" w:hAnsi="宋体" w:cs="宋体"/>
          <w:color w:val="auto"/>
          <w:szCs w:val="21"/>
          <w:highlight w:val="none"/>
          <w:lang w:val="en-US" w:eastAsia="zh-CN"/>
        </w:rPr>
        <w:t>竞标</w:t>
      </w:r>
      <w:r>
        <w:rPr>
          <w:rFonts w:hint="eastAsia" w:ascii="宋体" w:hAnsi="宋体" w:eastAsia="宋体" w:cs="宋体"/>
          <w:color w:val="auto"/>
          <w:szCs w:val="21"/>
          <w:highlight w:val="none"/>
          <w:lang w:val="en-US" w:eastAsia="zh-CN"/>
        </w:rPr>
        <w:t>报价。</w:t>
      </w:r>
    </w:p>
    <w:p>
      <w:pPr>
        <w:pageBreakBefore w:val="0"/>
        <w:widowControl w:val="0"/>
        <w:kinsoku/>
        <w:wordWrap/>
        <w:overflowPunct/>
        <w:topLinePunct w:val="0"/>
        <w:autoSpaceDE/>
        <w:autoSpaceDN/>
        <w:bidi w:val="0"/>
        <w:adjustRightInd/>
        <w:snapToGrid/>
        <w:spacing w:line="400" w:lineRule="atLeas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备注：小型、微型企业提供中型企业制造的货物的，视为中型企业。</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2</w:t>
      </w:r>
      <w:r>
        <w:rPr>
          <w:rFonts w:hint="eastAsia" w:hAnsi="宋体" w:cs="宋体"/>
          <w:color w:val="auto"/>
          <w:szCs w:val="21"/>
          <w:highlight w:val="none"/>
          <w:lang w:val="en-US" w:eastAsia="zh-CN"/>
        </w:rPr>
        <w:t>2</w:t>
      </w:r>
      <w:r>
        <w:rPr>
          <w:rFonts w:hint="eastAsia" w:ascii="宋体" w:hAnsi="宋体" w:cs="宋体"/>
          <w:color w:val="auto"/>
          <w:szCs w:val="21"/>
          <w:highlight w:val="none"/>
          <w:lang w:val="en-US" w:eastAsia="zh-CN"/>
        </w:rPr>
        <w:t>.9</w:t>
      </w:r>
      <w:r>
        <w:rPr>
          <w:rFonts w:hint="eastAsia" w:ascii="宋体" w:hAnsi="宋体" w:cs="宋体"/>
          <w:color w:val="auto"/>
          <w:szCs w:val="21"/>
          <w:highlight w:val="none"/>
          <w:lang w:eastAsia="zh-CN"/>
        </w:rPr>
        <w:t>谈判小组应当从质量和服务均能满足竞争性谈判文件实质性响应要求的供应商中，按照</w:t>
      </w:r>
      <w:r>
        <w:rPr>
          <w:rFonts w:hint="eastAsia" w:hAnsi="宋体" w:cs="宋体"/>
          <w:color w:val="auto"/>
          <w:szCs w:val="21"/>
          <w:highlight w:val="none"/>
          <w:lang w:val="en-US" w:eastAsia="zh-CN"/>
        </w:rPr>
        <w:t>评审</w:t>
      </w:r>
      <w:r>
        <w:rPr>
          <w:rFonts w:hint="eastAsia" w:ascii="宋体" w:hAnsi="宋体" w:cs="宋体"/>
          <w:color w:val="auto"/>
          <w:szCs w:val="21"/>
          <w:highlight w:val="none"/>
          <w:lang w:val="en-US" w:eastAsia="zh-CN"/>
        </w:rPr>
        <w:t>报价由低到高的顺序提出3名或3名以上成交候选人（</w:t>
      </w:r>
      <w:r>
        <w:rPr>
          <w:rFonts w:hint="eastAsia" w:hAnsi="宋体" w:cs="宋体"/>
          <w:color w:val="auto"/>
          <w:szCs w:val="21"/>
          <w:highlight w:val="none"/>
          <w:lang w:val="en-US" w:eastAsia="zh-CN"/>
        </w:rPr>
        <w:t>评审</w:t>
      </w:r>
      <w:r>
        <w:rPr>
          <w:rFonts w:hint="eastAsia" w:ascii="宋体" w:hAnsi="宋体" w:cs="宋体"/>
          <w:color w:val="auto"/>
          <w:szCs w:val="21"/>
          <w:highlight w:val="none"/>
          <w:lang w:val="en-US" w:eastAsia="zh-CN"/>
        </w:rPr>
        <w:t>报价相同时，</w:t>
      </w:r>
      <w:r>
        <w:rPr>
          <w:rFonts w:hint="eastAsia" w:hAnsi="宋体" w:cs="宋体"/>
          <w:color w:val="auto"/>
          <w:szCs w:val="21"/>
          <w:highlight w:val="none"/>
          <w:lang w:val="en-US" w:eastAsia="zh-CN"/>
        </w:rPr>
        <w:t>按照最后报价由低到高顺序依次推荐；评审报价相同时，</w:t>
      </w:r>
      <w:r>
        <w:rPr>
          <w:rFonts w:hint="eastAsia" w:ascii="宋体" w:hAnsi="宋体" w:cs="宋体"/>
          <w:color w:val="auto"/>
          <w:szCs w:val="21"/>
          <w:highlight w:val="none"/>
          <w:lang w:val="en-US" w:eastAsia="zh-CN"/>
        </w:rPr>
        <w:t>依次按节能环保产品优先、技术指标高优先、质量保证期长优先、交货期短优先、故障响应时间短优先的顺序排列</w:t>
      </w:r>
      <w:r>
        <w:rPr>
          <w:rFonts w:hint="eastAsia" w:hAnsi="宋体" w:cs="宋体"/>
          <w:color w:val="auto"/>
          <w:szCs w:val="21"/>
          <w:highlight w:val="none"/>
          <w:lang w:val="en-US" w:eastAsia="zh-CN"/>
        </w:rPr>
        <w:t>；评审报价相同且前述指标均相同时，由谈判小组各成员对评标价相同的供应商当场投标表决，得票多者优先；按前述程序仍无法确定供应商排名顺序的，由采购人决定</w:t>
      </w:r>
      <w:r>
        <w:rPr>
          <w:rFonts w:hint="eastAsia" w:ascii="宋体" w:hAnsi="宋体" w:cs="宋体"/>
          <w:color w:val="auto"/>
          <w:szCs w:val="21"/>
          <w:highlight w:val="none"/>
          <w:lang w:val="en-US" w:eastAsia="zh-CN"/>
        </w:rPr>
        <w:t>），并编写评审报告</w:t>
      </w:r>
      <w:r>
        <w:rPr>
          <w:rFonts w:hint="eastAsia" w:ascii="宋体" w:hAnsi="宋体" w:eastAsia="宋体" w:cs="宋体"/>
          <w:color w:val="auto"/>
          <w:szCs w:val="21"/>
          <w:highlight w:val="none"/>
          <w:lang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val="en-US" w:eastAsia="zh-CN"/>
        </w:rPr>
        <w:t>.10</w:t>
      </w:r>
      <w:r>
        <w:rPr>
          <w:rFonts w:hint="eastAsia" w:ascii="宋体" w:hAnsi="宋体" w:eastAsia="宋体" w:cs="宋体"/>
          <w:b w:val="0"/>
          <w:bCs w:val="0"/>
          <w:color w:val="auto"/>
          <w:kern w:val="0"/>
          <w:szCs w:val="21"/>
          <w:highlight w:val="none"/>
        </w:rPr>
        <w:t>最终谈判结束后，谈判小组不得再与竞标人进行任何形式的商谈</w:t>
      </w:r>
      <w:r>
        <w:rPr>
          <w:rFonts w:hint="eastAsia" w:ascii="宋体" w:hAnsi="宋体" w:eastAsia="宋体" w:cs="宋体"/>
          <w:b w:val="0"/>
          <w:bCs w:val="0"/>
          <w:color w:val="auto"/>
          <w:kern w:val="0"/>
          <w:szCs w:val="21"/>
          <w:highlight w:val="none"/>
          <w:lang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3</w:t>
      </w:r>
      <w:r>
        <w:rPr>
          <w:rFonts w:hint="eastAsia" w:ascii="宋体" w:hAnsi="宋体" w:cs="宋体"/>
          <w:b w:val="0"/>
          <w:bCs w:val="0"/>
          <w:color w:val="auto"/>
          <w:kern w:val="0"/>
          <w:szCs w:val="21"/>
          <w:highlight w:val="none"/>
          <w:lang w:val="en-US" w:eastAsia="zh-CN"/>
        </w:rPr>
        <w:t>. 在采购过程中符合竞争要求的供应商或报价未超过采购预算的供应商不足3家的，采购活动终止；终止后，采购人需要采取调整采购预算或项目配置标准等，或采取其他采购方式的，应当在采购活动开始前获得财政部门批准。</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bCs/>
          <w:color w:val="auto"/>
          <w:kern w:val="0"/>
          <w:sz w:val="21"/>
          <w:szCs w:val="21"/>
          <w:highlight w:val="none"/>
          <w:lang w:val="en-US" w:eastAsia="zh-CN"/>
        </w:rPr>
      </w:pPr>
      <w:r>
        <w:rPr>
          <w:rFonts w:hint="eastAsia" w:hAnsi="宋体" w:cs="宋体"/>
          <w:b/>
          <w:bCs/>
          <w:color w:val="auto"/>
          <w:kern w:val="0"/>
          <w:sz w:val="21"/>
          <w:szCs w:val="21"/>
          <w:highlight w:val="none"/>
          <w:lang w:val="en-US" w:eastAsia="zh-CN"/>
        </w:rPr>
        <w:t xml:space="preserve">24. </w:t>
      </w:r>
      <w:r>
        <w:rPr>
          <w:rFonts w:hint="eastAsia" w:ascii="宋体" w:hAnsi="宋体" w:cs="宋体"/>
          <w:b/>
          <w:bCs/>
          <w:color w:val="auto"/>
          <w:kern w:val="0"/>
          <w:sz w:val="21"/>
          <w:szCs w:val="21"/>
          <w:highlight w:val="none"/>
          <w:lang w:val="en-US" w:eastAsia="zh-CN"/>
        </w:rPr>
        <w:t>特别说明</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ascii="宋体" w:hAnsi="宋体" w:cs="宋体"/>
          <w:b/>
          <w:bCs/>
          <w:color w:val="auto"/>
          <w:kern w:val="0"/>
          <w:sz w:val="21"/>
          <w:szCs w:val="21"/>
          <w:highlight w:val="none"/>
          <w:lang w:val="en-US" w:eastAsia="zh-CN"/>
        </w:rPr>
        <w:t>2</w:t>
      </w:r>
      <w:r>
        <w:rPr>
          <w:rFonts w:hint="eastAsia" w:hAnsi="宋体" w:cs="宋体"/>
          <w:b/>
          <w:bCs/>
          <w:color w:val="auto"/>
          <w:kern w:val="0"/>
          <w:sz w:val="21"/>
          <w:szCs w:val="21"/>
          <w:highlight w:val="none"/>
          <w:lang w:val="en-US" w:eastAsia="zh-CN"/>
        </w:rPr>
        <w:t>4</w:t>
      </w:r>
      <w:r>
        <w:rPr>
          <w:rFonts w:hint="eastAsia" w:ascii="宋体" w:hAnsi="宋体" w:cs="宋体"/>
          <w:b/>
          <w:bCs/>
          <w:color w:val="auto"/>
          <w:kern w:val="0"/>
          <w:sz w:val="21"/>
          <w:szCs w:val="21"/>
          <w:highlight w:val="none"/>
          <w:lang w:val="en-US" w:eastAsia="zh-CN"/>
        </w:rPr>
        <w:t>.1</w:t>
      </w:r>
      <w:r>
        <w:rPr>
          <w:rFonts w:hint="eastAsia" w:hAnsi="宋体" w:cs="宋体"/>
          <w:b w:val="0"/>
          <w:bCs w:val="0"/>
          <w:color w:val="auto"/>
          <w:kern w:val="0"/>
          <w:szCs w:val="21"/>
          <w:highlight w:val="none"/>
          <w:lang w:val="en-US" w:eastAsia="zh-CN"/>
        </w:rPr>
        <w:t xml:space="preserve"> 无效的响应文件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24.1.1 供应商有下列情形之一的，其将被视为无效响应文件：</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（1）供应商未提交谈判保证金或金额不足、谈判保证金提交形式不符合竞争性谈判文件要求的；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（2）未按竞争性谈判文件规定完整提交响应文件或未按规定密封、签字、盖章的；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（3）超越了行政审批的经营范围的；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（4）不具备竞争性谈判文件规定的资格要求的；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（5）响应文件未按谈判文件的内容和要求编制，或提供虚假材料的；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（6）属于“必须提供”的响应文件未能按时提供或补正、更正的；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（7）响应文件有效期、保证金有效期、工期、质保期、售后服务不能满足谈判文件要求的；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（8）竞标内容与“货物需求一览表”内容及要求存在重大偏离或保留的（如严重背离采购需求、合同协议要求等）；</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（9）通过对“货物需求一览表”内容的修改以达到满足技术要求的；响应文件商务条款和技术参数偏离表没有按要求表述的或与项目要求表述不一致却没有提供相关依据说明的；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（10）未按竞争性谈判文件要求提供应标样品的或经谈判小组评审应标样品不符合采购要求的；（若竞争性谈判文件要求递交应标样品的）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（11）供应商未就“货物需求一览表”中所有货物内容作完整唯一报价的，或报价超出采购预算金额的；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（12）未在谈判小组规定的时间内重新提交响应文件的；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（13）未满足谈判文件全部实质性要求的或者响应文件有采购人不能接受的附加条件的；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（14）未按规定购买本项目竞争性谈判文件的（有文件规定除外）；</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（15）参加政府采购活动前三年内，在经营活动中有重大违法记录的；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（16）符合竞争性谈判文件中规定的被视为无效竞标的其他条款的；</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hAnsi="宋体" w:cs="宋体"/>
          <w:b w:val="0"/>
          <w:bCs w:val="0"/>
          <w:color w:val="auto"/>
          <w:kern w:val="0"/>
          <w:szCs w:val="21"/>
          <w:highlight w:val="none"/>
          <w:lang w:val="en-US" w:eastAsia="zh-CN"/>
        </w:rPr>
      </w:pPr>
      <w:r>
        <w:rPr>
          <w:rFonts w:hint="eastAsia" w:hAnsi="宋体" w:cs="宋体"/>
          <w:b w:val="0"/>
          <w:bCs w:val="0"/>
          <w:color w:val="auto"/>
          <w:kern w:val="0"/>
          <w:szCs w:val="21"/>
          <w:highlight w:val="none"/>
          <w:lang w:val="en-US" w:eastAsia="zh-CN"/>
        </w:rPr>
        <w:t>（17）不符合法律、法规和竞争性谈判文件规定的其他实质性要求和条件；</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bCs/>
          <w:color w:val="auto"/>
          <w:kern w:val="0"/>
          <w:sz w:val="21"/>
          <w:szCs w:val="21"/>
          <w:highlight w:val="none"/>
          <w:lang w:val="en-US" w:eastAsia="zh-CN"/>
        </w:rPr>
      </w:pPr>
      <w:r>
        <w:rPr>
          <w:rFonts w:hint="eastAsia" w:hAnsi="宋体" w:cs="宋体"/>
          <w:b/>
          <w:bCs/>
          <w:color w:val="auto"/>
          <w:kern w:val="0"/>
          <w:sz w:val="21"/>
          <w:szCs w:val="21"/>
          <w:highlight w:val="none"/>
          <w:lang w:val="en-US" w:eastAsia="zh-CN"/>
        </w:rPr>
        <w:t xml:space="preserve">24.2 </w:t>
      </w:r>
      <w:r>
        <w:rPr>
          <w:rFonts w:hint="eastAsia" w:ascii="宋体" w:hAnsi="宋体" w:eastAsia="宋体" w:cs="宋体"/>
          <w:b/>
          <w:bCs/>
          <w:color w:val="auto"/>
          <w:kern w:val="0"/>
          <w:sz w:val="21"/>
          <w:szCs w:val="21"/>
          <w:highlight w:val="none"/>
          <w:lang w:val="en-US" w:eastAsia="zh-CN"/>
        </w:rPr>
        <w:t>重新采购</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0" w:leftChars="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有下列情形之一的，应予以重新采购：</w:t>
      </w:r>
    </w:p>
    <w:p>
      <w:pPr>
        <w:pStyle w:val="9"/>
        <w:keepNext w:val="0"/>
        <w:keepLines w:val="0"/>
        <w:pageBreakBefore w:val="0"/>
        <w:widowControl w:val="0"/>
        <w:numPr>
          <w:ilvl w:val="0"/>
          <w:numId w:val="16"/>
        </w:numPr>
        <w:kinsoku/>
        <w:wordWrap/>
        <w:overflowPunct/>
        <w:topLinePunct w:val="0"/>
        <w:autoSpaceDE/>
        <w:autoSpaceDN/>
        <w:bidi w:val="0"/>
        <w:adjustRightInd/>
        <w:snapToGrid/>
        <w:spacing w:line="400" w:lineRule="atLeast"/>
        <w:ind w:left="0" w:leftChars="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符合竞标要求的供应商或者作最终报价的供应商不足3家的；</w:t>
      </w:r>
    </w:p>
    <w:p>
      <w:pPr>
        <w:pStyle w:val="9"/>
        <w:keepNext w:val="0"/>
        <w:keepLines w:val="0"/>
        <w:pageBreakBefore w:val="0"/>
        <w:widowControl w:val="0"/>
        <w:numPr>
          <w:ilvl w:val="0"/>
          <w:numId w:val="16"/>
        </w:numPr>
        <w:kinsoku/>
        <w:wordWrap/>
        <w:overflowPunct/>
        <w:topLinePunct w:val="0"/>
        <w:autoSpaceDE/>
        <w:autoSpaceDN/>
        <w:bidi w:val="0"/>
        <w:adjustRightInd/>
        <w:snapToGrid/>
        <w:spacing w:line="400" w:lineRule="atLeast"/>
        <w:ind w:left="0" w:leftChars="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出现影响采购公正的违法、违规行为的；</w:t>
      </w:r>
    </w:p>
    <w:p>
      <w:pPr>
        <w:pStyle w:val="9"/>
        <w:keepNext w:val="0"/>
        <w:keepLines w:val="0"/>
        <w:pageBreakBefore w:val="0"/>
        <w:widowControl w:val="0"/>
        <w:numPr>
          <w:ilvl w:val="0"/>
          <w:numId w:val="16"/>
        </w:numPr>
        <w:kinsoku/>
        <w:wordWrap/>
        <w:overflowPunct/>
        <w:topLinePunct w:val="0"/>
        <w:autoSpaceDE/>
        <w:autoSpaceDN/>
        <w:bidi w:val="0"/>
        <w:adjustRightInd/>
        <w:snapToGrid/>
        <w:spacing w:line="400" w:lineRule="atLeast"/>
        <w:ind w:left="0" w:leftChars="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供应商的报价均超过采购预算，采购人不能支付的；</w:t>
      </w:r>
    </w:p>
    <w:p>
      <w:pPr>
        <w:pStyle w:val="9"/>
        <w:keepNext w:val="0"/>
        <w:keepLines w:val="0"/>
        <w:pageBreakBefore w:val="0"/>
        <w:widowControl w:val="0"/>
        <w:numPr>
          <w:ilvl w:val="0"/>
          <w:numId w:val="16"/>
        </w:numPr>
        <w:kinsoku/>
        <w:wordWrap/>
        <w:overflowPunct/>
        <w:topLinePunct w:val="0"/>
        <w:autoSpaceDE/>
        <w:autoSpaceDN/>
        <w:bidi w:val="0"/>
        <w:adjustRightInd/>
        <w:snapToGrid/>
        <w:spacing w:line="400" w:lineRule="atLeast"/>
        <w:ind w:left="0" w:leftChars="0" w:firstLine="420" w:firstLineChars="200"/>
        <w:jc w:val="both"/>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因重大变故，采购任务取消的，</w:t>
      </w:r>
      <w:r>
        <w:rPr>
          <w:rFonts w:hint="eastAsia" w:ascii="宋体" w:hAnsi="宋体" w:eastAsia="宋体" w:cs="宋体"/>
          <w:color w:val="auto"/>
          <w:sz w:val="21"/>
          <w:szCs w:val="21"/>
          <w:highlight w:val="none"/>
        </w:rPr>
        <w:t>采购人或者采购代理机构应当终止采购活动，通知所有参加采购活动的供应商，并将项目实施情况和采购任务取消原因报送本级监督部门</w:t>
      </w:r>
      <w:r>
        <w:rPr>
          <w:rFonts w:hint="eastAsia" w:ascii="宋体" w:hAnsi="宋体" w:eastAsia="宋体" w:cs="宋体"/>
          <w:b w:val="0"/>
          <w:bCs w:val="0"/>
          <w:color w:val="auto"/>
          <w:kern w:val="0"/>
          <w:sz w:val="21"/>
          <w:szCs w:val="21"/>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after="0" w:line="400" w:lineRule="atLeast"/>
        <w:ind w:left="0" w:leftChars="0" w:firstLine="420" w:firstLineChars="200"/>
        <w:textAlignment w:val="auto"/>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）不符合有关法律、法规和</w:t>
      </w:r>
      <w:r>
        <w:rPr>
          <w:rFonts w:hint="eastAsia" w:ascii="宋体" w:hAnsi="宋体" w:eastAsia="宋体" w:cs="宋体"/>
          <w:color w:val="auto"/>
          <w:sz w:val="21"/>
          <w:szCs w:val="21"/>
          <w:highlight w:val="none"/>
          <w:lang w:eastAsia="zh-CN"/>
        </w:rPr>
        <w:t>竞争性谈判</w:t>
      </w:r>
      <w:r>
        <w:rPr>
          <w:rFonts w:hint="eastAsia" w:ascii="宋体" w:hAnsi="宋体" w:eastAsia="宋体" w:cs="宋体"/>
          <w:color w:val="auto"/>
          <w:sz w:val="21"/>
          <w:szCs w:val="21"/>
          <w:highlight w:val="none"/>
        </w:rPr>
        <w:t>文件中规定的其他实质性条款。</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cs="宋体"/>
          <w:b/>
          <w:bCs/>
          <w:color w:val="auto"/>
          <w:kern w:val="0"/>
          <w:szCs w:val="21"/>
          <w:highlight w:val="none"/>
          <w:lang w:val="en-US" w:eastAsia="zh-CN"/>
        </w:rPr>
        <w:t>2</w:t>
      </w:r>
      <w:r>
        <w:rPr>
          <w:rFonts w:hint="eastAsia" w:hAnsi="宋体" w:cs="宋体"/>
          <w:b/>
          <w:bCs/>
          <w:color w:val="auto"/>
          <w:kern w:val="0"/>
          <w:szCs w:val="21"/>
          <w:highlight w:val="none"/>
          <w:lang w:val="en-US" w:eastAsia="zh-CN"/>
        </w:rPr>
        <w:t>4</w:t>
      </w:r>
      <w:r>
        <w:rPr>
          <w:rFonts w:hint="eastAsia" w:ascii="宋体" w:hAnsi="宋体" w:cs="宋体"/>
          <w:b/>
          <w:bCs/>
          <w:color w:val="auto"/>
          <w:kern w:val="0"/>
          <w:szCs w:val="21"/>
          <w:highlight w:val="none"/>
          <w:lang w:val="en-US" w:eastAsia="zh-CN"/>
        </w:rPr>
        <w:t>.</w:t>
      </w:r>
      <w:r>
        <w:rPr>
          <w:rFonts w:hint="eastAsia" w:hAnsi="宋体" w:cs="宋体"/>
          <w:b/>
          <w:bCs/>
          <w:color w:val="auto"/>
          <w:kern w:val="0"/>
          <w:szCs w:val="21"/>
          <w:highlight w:val="none"/>
          <w:lang w:val="en-US" w:eastAsia="zh-CN"/>
        </w:rPr>
        <w:t>3</w:t>
      </w:r>
      <w:r>
        <w:rPr>
          <w:rFonts w:hint="eastAsia" w:ascii="宋体" w:hAnsi="宋体" w:eastAsia="宋体" w:cs="宋体"/>
          <w:b/>
          <w:bCs/>
          <w:color w:val="auto"/>
          <w:kern w:val="0"/>
          <w:szCs w:val="21"/>
          <w:highlight w:val="none"/>
        </w:rPr>
        <w:t>有下列情形之一的视为</w:t>
      </w:r>
      <w:r>
        <w:rPr>
          <w:rFonts w:hint="eastAsia" w:ascii="宋体" w:hAnsi="宋体" w:eastAsia="宋体" w:cs="宋体"/>
          <w:b/>
          <w:bCs/>
          <w:color w:val="auto"/>
          <w:kern w:val="0"/>
          <w:szCs w:val="21"/>
          <w:highlight w:val="none"/>
          <w:lang w:val="en-US" w:eastAsia="zh-CN"/>
        </w:rPr>
        <w:t>供应商</w:t>
      </w:r>
      <w:r>
        <w:rPr>
          <w:rFonts w:hint="eastAsia" w:ascii="宋体" w:hAnsi="宋体" w:eastAsia="宋体" w:cs="宋体"/>
          <w:b/>
          <w:bCs/>
          <w:color w:val="auto"/>
          <w:kern w:val="0"/>
          <w:szCs w:val="21"/>
          <w:highlight w:val="none"/>
        </w:rPr>
        <w:t>相互串通投标，响应文件将被视为无效：</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lang w:val="en-US" w:eastAsia="zh-CN"/>
        </w:rPr>
        <w:t>1</w:t>
      </w: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不同</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的响应文件由同一单位或者个人编制；或不同</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报名的IP地址一致的；</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lang w:val="en-US" w:eastAsia="zh-CN"/>
        </w:rPr>
        <w:t>2</w:t>
      </w: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不同</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委托同一单位或者个人办理投标事宜；</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lang w:val="en-US" w:eastAsia="zh-CN"/>
        </w:rPr>
        <w:t>3</w:t>
      </w: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不同的</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的响应文件载明的项目管理员为同一个人；</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lang w:val="en-US" w:eastAsia="zh-CN"/>
        </w:rPr>
        <w:t>4</w:t>
      </w: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不同</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的响应文件异常一致或投标报价呈规律性差异；</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rPr>
      </w:pP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不同</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的响应文件相互混装；</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lang w:val="en-US" w:eastAsia="zh-CN"/>
        </w:rPr>
        <w:t>6</w:t>
      </w:r>
      <w:r>
        <w:rPr>
          <w:rFonts w:hint="eastAsia" w:ascii="宋体" w:hAnsi="宋体" w:eastAsia="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不同</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的投标保证金从同一单位或者个人账户转出</w:t>
      </w:r>
      <w:r>
        <w:rPr>
          <w:rFonts w:hint="eastAsia" w:ascii="宋体" w:hAnsi="宋体" w:eastAsia="宋体" w:cs="宋体"/>
          <w:b w:val="0"/>
          <w:bCs w:val="0"/>
          <w:color w:val="auto"/>
          <w:kern w:val="0"/>
          <w:szCs w:val="21"/>
          <w:highlight w:val="none"/>
          <w:lang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2</w:t>
      </w:r>
      <w:r>
        <w:rPr>
          <w:rFonts w:hint="eastAsia" w:hAnsi="宋体" w:cs="宋体"/>
          <w:b/>
          <w:bCs/>
          <w:color w:val="auto"/>
          <w:kern w:val="0"/>
          <w:szCs w:val="21"/>
          <w:highlight w:val="none"/>
          <w:lang w:val="en-US" w:eastAsia="zh-CN"/>
        </w:rPr>
        <w:t>4</w:t>
      </w:r>
      <w:r>
        <w:rPr>
          <w:rFonts w:hint="eastAsia" w:ascii="宋体" w:hAnsi="宋体" w:cs="宋体"/>
          <w:b/>
          <w:bCs/>
          <w:color w:val="auto"/>
          <w:kern w:val="0"/>
          <w:szCs w:val="21"/>
          <w:highlight w:val="none"/>
          <w:lang w:val="en-US" w:eastAsia="zh-CN"/>
        </w:rPr>
        <w:t>.</w:t>
      </w:r>
      <w:r>
        <w:rPr>
          <w:rFonts w:hint="eastAsia" w:hAnsi="宋体" w:cs="宋体"/>
          <w:b/>
          <w:bCs/>
          <w:color w:val="auto"/>
          <w:kern w:val="0"/>
          <w:szCs w:val="21"/>
          <w:highlight w:val="none"/>
          <w:lang w:val="en-US" w:eastAsia="zh-CN"/>
        </w:rPr>
        <w:t>4</w:t>
      </w:r>
      <w:r>
        <w:rPr>
          <w:rFonts w:hint="eastAsia" w:ascii="宋体" w:hAnsi="宋体" w:eastAsia="宋体" w:cs="宋体"/>
          <w:b/>
          <w:bCs/>
          <w:color w:val="auto"/>
          <w:kern w:val="0"/>
          <w:szCs w:val="21"/>
          <w:highlight w:val="none"/>
          <w:lang w:val="en-US" w:eastAsia="zh-CN"/>
        </w:rPr>
        <w:t>供应商有下列情形之一的，属于恶意串通行为：</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（1）</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直接或者间接从采购人或者采购代理机构处获得其他</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的相关信息并修改其响应文件；</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（2）</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按照采购人或者采购代理机构的授意撤换、修改响应文件；</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（3）</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之间协商报价、技术方案等响应文件的实质性内容；</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（4）属于同一集团、协会、商会等组织成员的</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按照该组织要求协同参加政府采购活动；</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（5）</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之间事先约定一致抬高或者压低报价，或者在采购项目中事先约定轮流以高价位或者低价位成交，或者事先约定由某一特定</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成交，然后再参加</w:t>
      </w:r>
      <w:r>
        <w:rPr>
          <w:rFonts w:hint="eastAsia" w:ascii="宋体"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lang w:val="en-US"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（6）</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之间商定部分</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放弃参加政府采购活动或者放弃成交；</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（7）</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与采购人或者采购代理机构之间、</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相互之间，为谋求特定</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成交或者排斥其他</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的其他串通行为。</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2</w:t>
      </w:r>
      <w:r>
        <w:rPr>
          <w:rFonts w:hint="eastAsia" w:hAnsi="宋体" w:cs="宋体"/>
          <w:b/>
          <w:bCs/>
          <w:color w:val="auto"/>
          <w:kern w:val="0"/>
          <w:szCs w:val="21"/>
          <w:highlight w:val="none"/>
          <w:lang w:val="en-US" w:eastAsia="zh-CN"/>
        </w:rPr>
        <w:t>4</w:t>
      </w:r>
      <w:r>
        <w:rPr>
          <w:rFonts w:hint="eastAsia" w:ascii="宋体" w:hAnsi="宋体" w:cs="宋体"/>
          <w:b/>
          <w:bCs/>
          <w:color w:val="auto"/>
          <w:kern w:val="0"/>
          <w:szCs w:val="21"/>
          <w:highlight w:val="none"/>
          <w:lang w:val="en-US" w:eastAsia="zh-CN"/>
        </w:rPr>
        <w:t>.</w:t>
      </w:r>
      <w:r>
        <w:rPr>
          <w:rFonts w:hint="eastAsia" w:hAnsi="宋体" w:cs="宋体"/>
          <w:b/>
          <w:bCs/>
          <w:color w:val="auto"/>
          <w:kern w:val="0"/>
          <w:szCs w:val="21"/>
          <w:highlight w:val="none"/>
          <w:lang w:val="en-US" w:eastAsia="zh-CN"/>
        </w:rPr>
        <w:t>5</w:t>
      </w:r>
      <w:r>
        <w:rPr>
          <w:rFonts w:hint="eastAsia" w:ascii="宋体" w:hAnsi="宋体" w:eastAsia="宋体" w:cs="宋体"/>
          <w:b/>
          <w:bCs/>
          <w:color w:val="auto"/>
          <w:kern w:val="0"/>
          <w:szCs w:val="21"/>
          <w:highlight w:val="none"/>
          <w:lang w:val="en-US" w:eastAsia="zh-CN"/>
        </w:rPr>
        <w:t>关联供应商不得参加同一合同项下政府采购活动，否则响应文件将被视为无效；</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（1）单位负责人为同一人或者存在直接控股、管理关系的不同的供应商，不得参加同一合同项下的政府采购活动；</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（2）生产厂商授权给供应商后自己不得参加同一合同项下的政府采购活动；生产厂商对同一品牌同一型号的货物，仅能委托一个代理商参加</w:t>
      </w:r>
      <w:r>
        <w:rPr>
          <w:rFonts w:hint="eastAsia" w:ascii="宋体" w:hAnsi="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lang w:val="en-US" w:eastAsia="zh-CN"/>
        </w:rPr>
        <w:t>。</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lang w:val="en-US" w:eastAsia="zh-CN"/>
        </w:rPr>
      </w:pPr>
      <w:r>
        <w:rPr>
          <w:rFonts w:hint="eastAsia" w:ascii="宋体" w:hAnsi="宋体" w:cs="宋体"/>
          <w:b/>
          <w:bCs/>
          <w:color w:val="auto"/>
          <w:kern w:val="0"/>
          <w:szCs w:val="21"/>
          <w:highlight w:val="none"/>
          <w:lang w:val="en-US" w:eastAsia="zh-CN"/>
        </w:rPr>
        <w:t>2</w:t>
      </w:r>
      <w:r>
        <w:rPr>
          <w:rFonts w:hint="eastAsia" w:hAnsi="宋体" w:cs="宋体"/>
          <w:b/>
          <w:bCs/>
          <w:color w:val="auto"/>
          <w:kern w:val="0"/>
          <w:szCs w:val="21"/>
          <w:highlight w:val="none"/>
          <w:lang w:val="en-US" w:eastAsia="zh-CN"/>
        </w:rPr>
        <w:t>4</w:t>
      </w:r>
      <w:r>
        <w:rPr>
          <w:rFonts w:hint="eastAsia" w:ascii="宋体" w:hAnsi="宋体" w:cs="宋体"/>
          <w:b/>
          <w:bCs/>
          <w:color w:val="auto"/>
          <w:kern w:val="0"/>
          <w:szCs w:val="21"/>
          <w:highlight w:val="none"/>
          <w:lang w:val="en-US" w:eastAsia="zh-CN"/>
        </w:rPr>
        <w:t>.</w:t>
      </w:r>
      <w:r>
        <w:rPr>
          <w:rFonts w:hint="eastAsia" w:hAnsi="宋体" w:cs="宋体"/>
          <w:b/>
          <w:bCs/>
          <w:color w:val="auto"/>
          <w:kern w:val="0"/>
          <w:szCs w:val="21"/>
          <w:highlight w:val="none"/>
          <w:lang w:val="en-US" w:eastAsia="zh-CN"/>
        </w:rPr>
        <w:t>6</w:t>
      </w:r>
      <w:r>
        <w:rPr>
          <w:rFonts w:hint="eastAsia" w:ascii="宋体" w:hAnsi="宋体" w:eastAsia="宋体" w:cs="宋体"/>
          <w:b/>
          <w:bCs/>
          <w:color w:val="auto"/>
          <w:kern w:val="0"/>
          <w:szCs w:val="21"/>
          <w:highlight w:val="none"/>
          <w:lang w:val="en-US" w:eastAsia="zh-CN"/>
        </w:rPr>
        <w:t>其他说明</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2" w:firstLineChars="200"/>
        <w:textAlignment w:val="auto"/>
        <w:outlineLvl w:val="9"/>
        <w:rPr>
          <w:rFonts w:hint="eastAsia"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（1）供应商应仔细阅读竞争性谈判文件的所有内容，按照竞争性谈判文件的要求提交响应文件，并对所提供的全部资料的真实性承担法律责任。</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2" w:firstLineChars="200"/>
        <w:textAlignment w:val="auto"/>
        <w:outlineLvl w:val="9"/>
        <w:rPr>
          <w:rFonts w:hint="eastAsia" w:ascii="宋体" w:hAnsi="宋体" w:eastAsia="宋体" w:cs="宋体"/>
          <w:b/>
          <w:bCs/>
          <w:color w:val="auto"/>
          <w:kern w:val="0"/>
          <w:szCs w:val="21"/>
          <w:highlight w:val="none"/>
          <w:lang w:val="en-US" w:eastAsia="zh-CN"/>
        </w:rPr>
      </w:pPr>
      <w:r>
        <w:rPr>
          <w:rFonts w:hint="eastAsia" w:ascii="宋体" w:hAnsi="宋体" w:eastAsia="宋体" w:cs="宋体"/>
          <w:b/>
          <w:bCs/>
          <w:color w:val="auto"/>
          <w:kern w:val="0"/>
          <w:szCs w:val="21"/>
          <w:highlight w:val="none"/>
          <w:lang w:val="en-US" w:eastAsia="zh-CN"/>
        </w:rPr>
        <w:t>（2）供应商在谈判活动中提供任何虚假材料，其竞标无效，并报监管部门查处；成交后发现的，成交人须依照《中华人民共和国消费者权益保护法》第49条之规定双倍赔偿采购人，且民事赔偿并不免除违法供应商的行政与刑事责任。</w:t>
      </w:r>
    </w:p>
    <w:p>
      <w:pPr>
        <w:pStyle w:val="2"/>
        <w:pageBreakBefore w:val="0"/>
        <w:widowControl w:val="0"/>
        <w:shd w:val="clear" w:color="auto" w:fill="auto"/>
        <w:kinsoku/>
        <w:wordWrap/>
        <w:overflowPunct/>
        <w:topLinePunct w:val="0"/>
        <w:autoSpaceDE/>
        <w:autoSpaceDN/>
        <w:bidi w:val="0"/>
        <w:adjustRightInd/>
        <w:snapToGrid/>
        <w:spacing w:line="400" w:lineRule="atLeast"/>
        <w:ind w:left="0" w:leftChars="0" w:right="0" w:rightChars="0" w:firstLine="420" w:firstLineChars="200"/>
        <w:jc w:val="both"/>
        <w:textAlignment w:val="auto"/>
        <w:rPr>
          <w:rFonts w:hint="eastAsia" w:ascii="宋体" w:hAnsi="宋体" w:eastAsia="宋体" w:cs="宋体"/>
          <w:b w:val="0"/>
          <w:bCs w:val="0"/>
          <w:color w:val="auto"/>
          <w:sz w:val="21"/>
          <w:szCs w:val="21"/>
          <w:highlight w:val="none"/>
          <w:lang w:val="en-US" w:eastAsia="zh-CN"/>
        </w:rPr>
      </w:pPr>
      <w:bookmarkStart w:id="12" w:name="_Toc20464"/>
      <w:bookmarkStart w:id="13" w:name="_Toc16937"/>
      <w:bookmarkStart w:id="14" w:name="_Toc3473"/>
      <w:r>
        <w:rPr>
          <w:rFonts w:hint="eastAsia" w:ascii="宋体" w:hAnsi="宋体" w:eastAsia="宋体" w:cs="宋体"/>
          <w:b w:val="0"/>
          <w:bCs w:val="0"/>
          <w:color w:val="auto"/>
          <w:sz w:val="21"/>
          <w:szCs w:val="21"/>
          <w:highlight w:val="none"/>
          <w:lang w:val="en-US" w:eastAsia="zh-CN"/>
        </w:rPr>
        <w:t>（3）在政府采购活动中，采购人员及相关人员与供应商有下列利害关系之一的，应当回避：</w:t>
      </w:r>
      <w:bookmarkEnd w:id="12"/>
      <w:bookmarkEnd w:id="13"/>
      <w:bookmarkEnd w:id="14"/>
    </w:p>
    <w:p>
      <w:pPr>
        <w:pageBreakBefore w:val="0"/>
        <w:widowControl w:val="0"/>
        <w:shd w:val="clear" w:color="auto" w:fill="auto"/>
        <w:kinsoku/>
        <w:wordWrap/>
        <w:overflowPunct/>
        <w:topLinePunct w:val="0"/>
        <w:autoSpaceDE/>
        <w:autoSpaceDN/>
        <w:bidi w:val="0"/>
        <w:adjustRightInd/>
        <w:snapToGrid/>
        <w:spacing w:line="400" w:lineRule="atLeast"/>
        <w:ind w:left="0" w:leftChars="0" w:right="0" w:rightChars="0" w:firstLine="630" w:firstLineChars="3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1）参加采购活动前3年内与供应商存在劳动关系；</w:t>
      </w:r>
    </w:p>
    <w:p>
      <w:pPr>
        <w:pStyle w:val="2"/>
        <w:pageBreakBefore w:val="0"/>
        <w:widowControl w:val="0"/>
        <w:shd w:val="clear" w:color="auto" w:fill="auto"/>
        <w:kinsoku/>
        <w:wordWrap/>
        <w:overflowPunct/>
        <w:topLinePunct w:val="0"/>
        <w:autoSpaceDE/>
        <w:autoSpaceDN/>
        <w:bidi w:val="0"/>
        <w:adjustRightInd/>
        <w:snapToGrid/>
        <w:spacing w:line="400" w:lineRule="atLeast"/>
        <w:ind w:left="0" w:leftChars="0" w:right="0" w:rightChars="0" w:firstLine="630" w:firstLineChars="300"/>
        <w:jc w:val="both"/>
        <w:textAlignment w:val="auto"/>
        <w:rPr>
          <w:rFonts w:hint="eastAsia" w:ascii="宋体" w:hAnsi="宋体" w:eastAsia="宋体" w:cs="宋体"/>
          <w:b w:val="0"/>
          <w:bCs w:val="0"/>
          <w:color w:val="auto"/>
          <w:sz w:val="21"/>
          <w:szCs w:val="21"/>
          <w:highlight w:val="none"/>
          <w:lang w:val="en-US" w:eastAsia="zh-CN"/>
        </w:rPr>
      </w:pPr>
      <w:bookmarkStart w:id="15" w:name="_Toc27597"/>
      <w:bookmarkStart w:id="16" w:name="_Toc11413"/>
      <w:bookmarkStart w:id="17" w:name="_Toc15582"/>
      <w:r>
        <w:rPr>
          <w:rFonts w:hint="eastAsia" w:ascii="宋体" w:hAnsi="宋体" w:eastAsia="宋体" w:cs="宋体"/>
          <w:b w:val="0"/>
          <w:bCs w:val="0"/>
          <w:color w:val="auto"/>
          <w:sz w:val="21"/>
          <w:szCs w:val="21"/>
          <w:highlight w:val="none"/>
          <w:lang w:val="en-US" w:eastAsia="zh-CN"/>
        </w:rPr>
        <w:t>2）参加采购活动前3年内担任供应商的董事、监事；</w:t>
      </w:r>
      <w:bookmarkEnd w:id="15"/>
      <w:bookmarkEnd w:id="16"/>
      <w:bookmarkEnd w:id="17"/>
    </w:p>
    <w:p>
      <w:pPr>
        <w:pageBreakBefore w:val="0"/>
        <w:widowControl w:val="0"/>
        <w:shd w:val="clear" w:color="auto" w:fill="auto"/>
        <w:kinsoku/>
        <w:wordWrap/>
        <w:overflowPunct/>
        <w:topLinePunct w:val="0"/>
        <w:autoSpaceDE/>
        <w:autoSpaceDN/>
        <w:bidi w:val="0"/>
        <w:adjustRightInd/>
        <w:snapToGrid/>
        <w:spacing w:line="400" w:lineRule="atLeast"/>
        <w:ind w:left="0" w:leftChars="0" w:right="0" w:rightChars="0" w:firstLine="630" w:firstLineChars="3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3）参加采购活动前3年内是供应商的控股股东或者实际控制人；</w:t>
      </w:r>
    </w:p>
    <w:p>
      <w:pPr>
        <w:pStyle w:val="2"/>
        <w:pageBreakBefore w:val="0"/>
        <w:widowControl w:val="0"/>
        <w:shd w:val="clear" w:color="auto" w:fill="auto"/>
        <w:kinsoku/>
        <w:wordWrap/>
        <w:overflowPunct/>
        <w:topLinePunct w:val="0"/>
        <w:autoSpaceDE/>
        <w:autoSpaceDN/>
        <w:bidi w:val="0"/>
        <w:adjustRightInd/>
        <w:snapToGrid/>
        <w:spacing w:line="400" w:lineRule="atLeast"/>
        <w:ind w:left="0" w:leftChars="0" w:right="0" w:rightChars="0" w:firstLine="630" w:firstLineChars="300"/>
        <w:jc w:val="both"/>
        <w:textAlignment w:val="auto"/>
        <w:rPr>
          <w:rFonts w:hint="eastAsia" w:ascii="宋体" w:hAnsi="宋体" w:eastAsia="宋体" w:cs="宋体"/>
          <w:b w:val="0"/>
          <w:bCs w:val="0"/>
          <w:color w:val="auto"/>
          <w:sz w:val="21"/>
          <w:szCs w:val="21"/>
          <w:highlight w:val="none"/>
          <w:lang w:val="en-US" w:eastAsia="zh-CN"/>
        </w:rPr>
      </w:pPr>
      <w:bookmarkStart w:id="18" w:name="_Toc20133"/>
      <w:bookmarkStart w:id="19" w:name="_Toc25264"/>
      <w:bookmarkStart w:id="20" w:name="_Toc284"/>
      <w:r>
        <w:rPr>
          <w:rFonts w:hint="eastAsia" w:ascii="宋体" w:hAnsi="宋体" w:eastAsia="宋体" w:cs="宋体"/>
          <w:b w:val="0"/>
          <w:bCs w:val="0"/>
          <w:color w:val="auto"/>
          <w:sz w:val="21"/>
          <w:szCs w:val="21"/>
          <w:highlight w:val="none"/>
          <w:lang w:val="en-US" w:eastAsia="zh-CN"/>
        </w:rPr>
        <w:t>4）与供应商的法定代表人或者负责人有夫妻、直系血亲、三代以内旁系血亲或者近姻亲关系；</w:t>
      </w:r>
      <w:bookmarkEnd w:id="18"/>
      <w:bookmarkEnd w:id="19"/>
      <w:bookmarkEnd w:id="20"/>
    </w:p>
    <w:p>
      <w:pPr>
        <w:pageBreakBefore w:val="0"/>
        <w:widowControl w:val="0"/>
        <w:shd w:val="clear" w:color="auto" w:fill="auto"/>
        <w:kinsoku/>
        <w:wordWrap/>
        <w:overflowPunct/>
        <w:topLinePunct w:val="0"/>
        <w:autoSpaceDE/>
        <w:autoSpaceDN/>
        <w:bidi w:val="0"/>
        <w:adjustRightInd/>
        <w:snapToGrid/>
        <w:spacing w:line="400" w:lineRule="atLeast"/>
        <w:ind w:left="0" w:leftChars="0" w:right="0" w:rightChars="0" w:firstLine="630" w:firstLineChars="300"/>
        <w:jc w:val="both"/>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5）与供应商有其他可能影响政府采购活动公平、公正进行的关系。</w:t>
      </w:r>
    </w:p>
    <w:p>
      <w:pPr>
        <w:pageBreakBefore w:val="0"/>
        <w:widowControl w:val="0"/>
        <w:kinsoku/>
        <w:wordWrap/>
        <w:overflowPunct/>
        <w:topLinePunct w:val="0"/>
        <w:autoSpaceDE/>
        <w:autoSpaceDN/>
        <w:bidi w:val="0"/>
        <w:adjustRightInd/>
        <w:snapToGrid/>
        <w:spacing w:line="400" w:lineRule="atLeast"/>
        <w:ind w:firstLine="42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供应商认为采购人员及相关人员与其他供应商有利害关系的，可以向采购人或者采购代理机构在递交报价文件截止时间前1个工作日内以书面提出回避申请，并说明理由。采购人或者采购代理机构应当及时询问被申请回避人员，有利害关系的被申请回避人员应当回避。</w:t>
      </w:r>
    </w:p>
    <w:p>
      <w:pPr>
        <w:pageBreakBefore w:val="0"/>
        <w:widowControl w:val="0"/>
        <w:kinsoku/>
        <w:wordWrap/>
        <w:overflowPunct/>
        <w:topLinePunct w:val="0"/>
        <w:autoSpaceDE/>
        <w:autoSpaceDN/>
        <w:bidi w:val="0"/>
        <w:adjustRightInd/>
        <w:snapToGrid/>
        <w:spacing w:line="400" w:lineRule="atLeast"/>
        <w:ind w:firstLine="42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（5）提供相同品牌产品的不同投标人参加同一合同项下投标的，以其中通过资格审查、符合性审查且报价最低的参加评标，报价相同的，由采购人自主选择确定一个参加评标的投标人，其他投标无效；</w:t>
      </w:r>
    </w:p>
    <w:p>
      <w:pPr>
        <w:pageBreakBefore w:val="0"/>
        <w:widowControl w:val="0"/>
        <w:kinsoku/>
        <w:wordWrap/>
        <w:overflowPunct/>
        <w:topLinePunct w:val="0"/>
        <w:autoSpaceDE/>
        <w:autoSpaceDN/>
        <w:bidi w:val="0"/>
        <w:adjustRightInd/>
        <w:snapToGrid/>
        <w:spacing w:line="400" w:lineRule="atLeast"/>
        <w:ind w:firstLine="42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（6）非单一产品采购项目中，多家投标人提供的核心产品品牌相同的，视为提供相同品牌产品。核心产品的名称应当在招标文件中载明。</w:t>
      </w:r>
    </w:p>
    <w:p>
      <w:pPr>
        <w:pageBreakBefore w:val="0"/>
        <w:widowControl w:val="0"/>
        <w:kinsoku/>
        <w:wordWrap/>
        <w:overflowPunct/>
        <w:topLinePunct w:val="0"/>
        <w:autoSpaceDE/>
        <w:autoSpaceDN/>
        <w:bidi w:val="0"/>
        <w:adjustRightInd/>
        <w:snapToGrid/>
        <w:spacing w:line="400" w:lineRule="atLeast"/>
        <w:ind w:firstLine="42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（7）供应商竞标所使用的资格、信誉、荣誉、业绩与企业认证必须为其组织所有拥有。供应商竞标所使用的采购项目实施人员必须为组织员工（或必须为本法人或控股公司正式员工）。</w:t>
      </w:r>
    </w:p>
    <w:p>
      <w:pPr>
        <w:pageBreakBefore w:val="0"/>
        <w:widowControl w:val="0"/>
        <w:kinsoku/>
        <w:wordWrap/>
        <w:overflowPunct/>
        <w:topLinePunct w:val="0"/>
        <w:autoSpaceDE/>
        <w:autoSpaceDN/>
        <w:bidi w:val="0"/>
        <w:adjustRightInd/>
        <w:snapToGrid/>
        <w:spacing w:line="400" w:lineRule="atLeast"/>
        <w:ind w:firstLine="42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t>（8）采购人及采购代理机构无义务退换响应文件。</w:t>
      </w:r>
    </w:p>
    <w:p>
      <w:pPr>
        <w:pageBreakBefore w:val="0"/>
        <w:widowControl w:val="0"/>
        <w:kinsoku/>
        <w:wordWrap/>
        <w:overflowPunct/>
        <w:topLinePunct w:val="0"/>
        <w:autoSpaceDE/>
        <w:autoSpaceDN/>
        <w:bidi w:val="0"/>
        <w:adjustRightInd/>
        <w:snapToGrid/>
        <w:spacing w:line="400" w:lineRule="atLeast"/>
        <w:ind w:firstLine="420"/>
        <w:textAlignment w:val="auto"/>
        <w:rPr>
          <w:rFonts w:hint="eastAsia" w:ascii="宋体" w:hAnsi="宋体" w:eastAsia="宋体" w:cs="宋体"/>
          <w:b/>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九、确定成交供应商办法及结果公告</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2"/>
          <w:sz w:val="21"/>
          <w:szCs w:val="21"/>
          <w:highlight w:val="none"/>
          <w:lang w:val="en-US" w:eastAsia="zh-CN" w:bidi="ar-SA"/>
        </w:rPr>
        <w:t>2</w:t>
      </w:r>
      <w:r>
        <w:rPr>
          <w:rFonts w:hint="eastAsia" w:hAnsi="宋体" w:cs="宋体"/>
          <w:b w:val="0"/>
          <w:bCs w:val="0"/>
          <w:color w:val="auto"/>
          <w:kern w:val="2"/>
          <w:sz w:val="21"/>
          <w:szCs w:val="21"/>
          <w:highlight w:val="none"/>
          <w:lang w:val="en-US" w:eastAsia="zh-CN" w:bidi="ar-SA"/>
        </w:rPr>
        <w:t>5</w:t>
      </w:r>
      <w:r>
        <w:rPr>
          <w:rFonts w:hint="eastAsia" w:ascii="宋体" w:hAnsi="宋体" w:cs="宋体"/>
          <w:b w:val="0"/>
          <w:bCs w:val="0"/>
          <w:color w:val="auto"/>
          <w:kern w:val="2"/>
          <w:sz w:val="21"/>
          <w:szCs w:val="21"/>
          <w:highlight w:val="none"/>
          <w:lang w:val="en-US" w:eastAsia="zh-CN" w:bidi="ar-SA"/>
        </w:rPr>
        <w:t xml:space="preserve">.1 </w:t>
      </w:r>
      <w:r>
        <w:rPr>
          <w:rFonts w:hint="eastAsia" w:ascii="宋体" w:hAnsi="宋体" w:eastAsia="宋体" w:cs="宋体"/>
          <w:b w:val="0"/>
          <w:bCs w:val="0"/>
          <w:color w:val="auto"/>
          <w:kern w:val="0"/>
          <w:szCs w:val="21"/>
          <w:highlight w:val="none"/>
          <w:lang w:eastAsia="zh-CN"/>
        </w:rPr>
        <w:t>采购代理机构应当在评审结束后</w:t>
      </w:r>
      <w:r>
        <w:rPr>
          <w:rFonts w:hint="eastAsia" w:ascii="宋体" w:hAnsi="宋体" w:eastAsia="宋体" w:cs="宋体"/>
          <w:b w:val="0"/>
          <w:bCs w:val="0"/>
          <w:color w:val="auto"/>
          <w:kern w:val="0"/>
          <w:szCs w:val="21"/>
          <w:highlight w:val="none"/>
          <w:lang w:val="en-US" w:eastAsia="zh-CN"/>
        </w:rPr>
        <w:t>2个工作日内将评审报告送采购人确认。采购人</w:t>
      </w:r>
      <w:r>
        <w:rPr>
          <w:rFonts w:hint="eastAsia" w:ascii="宋体" w:hAnsi="宋体" w:cs="宋体"/>
          <w:b w:val="0"/>
          <w:bCs w:val="0"/>
          <w:color w:val="auto"/>
          <w:kern w:val="0"/>
          <w:szCs w:val="21"/>
          <w:highlight w:val="none"/>
          <w:lang w:val="en-US" w:eastAsia="zh-CN"/>
        </w:rPr>
        <w:t>应当</w:t>
      </w:r>
      <w:r>
        <w:rPr>
          <w:rFonts w:hint="eastAsia" w:ascii="宋体" w:hAnsi="宋体" w:eastAsia="宋体" w:cs="宋体"/>
          <w:b w:val="0"/>
          <w:bCs w:val="0"/>
          <w:color w:val="auto"/>
          <w:kern w:val="0"/>
          <w:szCs w:val="21"/>
          <w:highlight w:val="none"/>
          <w:lang w:val="en-US" w:eastAsia="zh-CN"/>
        </w:rPr>
        <w:t>在收到评审报告后5个工作日内，从评审报告提出的成交候选人中，根据质量和服务均能满足</w:t>
      </w:r>
      <w:r>
        <w:rPr>
          <w:rFonts w:hint="eastAsia" w:ascii="宋体" w:hAnsi="宋体" w:cs="宋体"/>
          <w:b w:val="0"/>
          <w:bCs w:val="0"/>
          <w:color w:val="auto"/>
          <w:kern w:val="0"/>
          <w:szCs w:val="21"/>
          <w:highlight w:val="none"/>
          <w:lang w:val="en-US" w:eastAsia="zh-CN"/>
        </w:rPr>
        <w:t>采购</w:t>
      </w:r>
      <w:r>
        <w:rPr>
          <w:rFonts w:hint="eastAsia" w:ascii="宋体" w:hAnsi="宋体" w:eastAsia="宋体" w:cs="宋体"/>
          <w:b w:val="0"/>
          <w:bCs w:val="0"/>
          <w:color w:val="auto"/>
          <w:kern w:val="0"/>
          <w:szCs w:val="21"/>
          <w:highlight w:val="none"/>
          <w:lang w:val="en-US" w:eastAsia="zh-CN"/>
        </w:rPr>
        <w:t>文件实质性响应要求且最后报价最低的原则确定成交</w:t>
      </w:r>
      <w:r>
        <w:rPr>
          <w:rFonts w:hint="eastAsia" w:ascii="宋体"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，也可以书面授权谈判小组直接确定成交</w:t>
      </w:r>
      <w:r>
        <w:rPr>
          <w:rFonts w:hint="eastAsia" w:ascii="宋体"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。采购人逾期未确定成交</w:t>
      </w:r>
      <w:r>
        <w:rPr>
          <w:rFonts w:hint="eastAsia" w:ascii="宋体" w:hAnsi="宋体" w:cs="宋体"/>
          <w:b w:val="0"/>
          <w:bCs w:val="0"/>
          <w:color w:val="auto"/>
          <w:kern w:val="0"/>
          <w:szCs w:val="21"/>
          <w:highlight w:val="none"/>
          <w:lang w:val="en-US" w:eastAsia="zh-CN"/>
        </w:rPr>
        <w:t>供应商</w:t>
      </w:r>
      <w:r>
        <w:rPr>
          <w:rFonts w:hint="eastAsia" w:ascii="宋体" w:hAnsi="宋体" w:eastAsia="宋体" w:cs="宋体"/>
          <w:b w:val="0"/>
          <w:bCs w:val="0"/>
          <w:color w:val="auto"/>
          <w:kern w:val="0"/>
          <w:szCs w:val="21"/>
          <w:highlight w:val="none"/>
          <w:lang w:val="en-US" w:eastAsia="zh-CN"/>
        </w:rPr>
        <w:t>且不提出异议的，视为确定评审报告提出排序第一的供应商为成交人。</w:t>
      </w:r>
      <w:r>
        <w:rPr>
          <w:rFonts w:hint="eastAsia" w:ascii="宋体" w:hAnsi="宋体" w:eastAsia="宋体" w:cs="宋体"/>
          <w:b w:val="0"/>
          <w:bCs w:val="0"/>
          <w:color w:val="auto"/>
          <w:kern w:val="0"/>
          <w:szCs w:val="21"/>
          <w:highlight w:val="none"/>
        </w:rPr>
        <w:t>自成交人确定后2个工作日内，采购代理机构将在</w:t>
      </w:r>
      <w:r>
        <w:rPr>
          <w:rFonts w:hint="eastAsia" w:ascii="宋体" w:hAnsi="宋体" w:eastAsia="宋体" w:cs="宋体"/>
          <w:b w:val="0"/>
          <w:bCs w:val="0"/>
          <w:color w:val="auto"/>
          <w:kern w:val="0"/>
          <w:szCs w:val="21"/>
          <w:highlight w:val="none"/>
          <w:lang w:eastAsia="zh-CN"/>
        </w:rPr>
        <w:t>竞争性</w:t>
      </w:r>
      <w:r>
        <w:rPr>
          <w:rFonts w:hint="eastAsia" w:ascii="宋体" w:hAnsi="宋体" w:eastAsia="宋体" w:cs="宋体"/>
          <w:b w:val="0"/>
          <w:bCs w:val="0"/>
          <w:color w:val="auto"/>
          <w:kern w:val="0"/>
          <w:szCs w:val="21"/>
          <w:highlight w:val="none"/>
          <w:lang w:val="en-US" w:eastAsia="zh-CN"/>
        </w:rPr>
        <w:t>谈判</w:t>
      </w:r>
      <w:r>
        <w:rPr>
          <w:rFonts w:hint="eastAsia" w:ascii="宋体" w:hAnsi="宋体" w:eastAsia="宋体" w:cs="宋体"/>
          <w:b w:val="0"/>
          <w:bCs w:val="0"/>
          <w:color w:val="auto"/>
          <w:kern w:val="0"/>
          <w:szCs w:val="21"/>
          <w:highlight w:val="none"/>
          <w:lang w:eastAsia="zh-CN"/>
        </w:rPr>
        <w:t>公告中公布的网站媒体上</w:t>
      </w:r>
      <w:r>
        <w:rPr>
          <w:rFonts w:hint="eastAsia" w:ascii="宋体" w:hAnsi="宋体" w:eastAsia="宋体" w:cs="宋体"/>
          <w:b w:val="0"/>
          <w:bCs w:val="0"/>
          <w:color w:val="auto"/>
          <w:kern w:val="0"/>
          <w:szCs w:val="21"/>
          <w:highlight w:val="none"/>
        </w:rPr>
        <w:t>公布成交结果公告。</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5</w:t>
      </w:r>
      <w:r>
        <w:rPr>
          <w:rFonts w:hint="eastAsia" w:ascii="宋体" w:hAnsi="宋体" w:cs="宋体"/>
          <w:b w:val="0"/>
          <w:bCs w:val="0"/>
          <w:color w:val="auto"/>
          <w:kern w:val="0"/>
          <w:szCs w:val="21"/>
          <w:highlight w:val="none"/>
          <w:lang w:val="en-US" w:eastAsia="zh-CN"/>
        </w:rPr>
        <w:t>.2 采购代理机构应当在成交供应商确定后2个工作日内，在省级以上财政部门指定的媒体上公告成交结果，同时向成交供应商发出成交通知书。采购人或采购代理机构发出成交通知书前，应当对成交供应商信用进行查询，对列入失信被执行人、重大税收违法案件当事人名单、政府采购严重违法失信记录名单及其他不符合《中华人民共和国采购法》第二十二条规定条件的供应商，取消其成交资格，并确定排名第二的成交候选人为成交供应商。</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420"/>
        <w:jc w:val="both"/>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排名第二的成交供应商因前款规定的同样原因被取消成交资格的，采购人可以确定排名第三的成交候选人成为成交人。</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420"/>
        <w:jc w:val="both"/>
        <w:textAlignment w:val="auto"/>
        <w:outlineLvl w:val="9"/>
        <w:rPr>
          <w:rFonts w:hint="eastAsia" w:ascii="宋体" w:hAnsi="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以上信息查询记录及相关证据与采购文件一并保存。</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color w:val="auto"/>
          <w:szCs w:val="21"/>
          <w:highlight w:val="none"/>
          <w:lang w:val="en-US" w:eastAsia="zh-CN"/>
        </w:rPr>
        <w:t>2</w:t>
      </w:r>
      <w:r>
        <w:rPr>
          <w:rFonts w:hint="eastAsia" w:hAnsi="宋体" w:cs="宋体"/>
          <w:color w:val="auto"/>
          <w:szCs w:val="21"/>
          <w:highlight w:val="none"/>
          <w:lang w:val="en-US" w:eastAsia="zh-CN"/>
        </w:rPr>
        <w:t>5</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如对成交结果公告有异议，可以在成交结果公告期限届满之日前以书面形式向采购代理机构提出质疑。采购代理机构将在收到</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的书面形式质疑后七个工作日内做出答复,但答复的内容不得涉及商业秘密。</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5</w:t>
      </w:r>
      <w:r>
        <w:rPr>
          <w:rFonts w:hint="eastAsia" w:ascii="宋体" w:hAnsi="宋体" w:cs="宋体"/>
          <w:b w:val="0"/>
          <w:bCs w:val="0"/>
          <w:color w:val="auto"/>
          <w:kern w:val="0"/>
          <w:szCs w:val="21"/>
          <w:highlight w:val="none"/>
          <w:lang w:val="en-US" w:eastAsia="zh-CN"/>
        </w:rPr>
        <w:t>.4</w:t>
      </w:r>
      <w:r>
        <w:rPr>
          <w:rFonts w:hint="eastAsia" w:ascii="宋体" w:hAnsi="宋体" w:eastAsia="宋体" w:cs="宋体"/>
          <w:b w:val="0"/>
          <w:bCs w:val="0"/>
          <w:color w:val="auto"/>
          <w:kern w:val="0"/>
          <w:szCs w:val="21"/>
          <w:highlight w:val="none"/>
        </w:rPr>
        <w:t>质疑</w:t>
      </w:r>
      <w:r>
        <w:rPr>
          <w:rFonts w:hint="eastAsia" w:ascii="宋体" w:hAnsi="宋体" w:eastAsia="宋体" w:cs="宋体"/>
          <w:color w:val="auto"/>
          <w:szCs w:val="21"/>
          <w:highlight w:val="none"/>
          <w:lang w:val="en-US" w:eastAsia="zh-CN"/>
        </w:rPr>
        <w:t>供应商</w:t>
      </w:r>
      <w:r>
        <w:rPr>
          <w:rFonts w:hint="eastAsia" w:ascii="宋体" w:hAnsi="宋体" w:eastAsia="宋体" w:cs="宋体"/>
          <w:b w:val="0"/>
          <w:bCs w:val="0"/>
          <w:color w:val="auto"/>
          <w:kern w:val="0"/>
          <w:szCs w:val="21"/>
          <w:highlight w:val="none"/>
        </w:rPr>
        <w:t>必须首先经过质疑程序，在对采购代理机构的答复不满意或者采购代理机构未在规定的时间内做出答复的，可以在答复期满后十五个工作日内书面向同级政府采购监督管理部门投诉。</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5</w:t>
      </w:r>
      <w:r>
        <w:rPr>
          <w:rFonts w:hint="eastAsia" w:ascii="宋体" w:hAnsi="宋体" w:cs="宋体"/>
          <w:b w:val="0"/>
          <w:bCs w:val="0"/>
          <w:color w:val="auto"/>
          <w:kern w:val="0"/>
          <w:szCs w:val="21"/>
          <w:highlight w:val="none"/>
          <w:lang w:val="en-US" w:eastAsia="zh-CN"/>
        </w:rPr>
        <w:t>.5</w:t>
      </w:r>
      <w:r>
        <w:rPr>
          <w:rFonts w:hint="eastAsia" w:ascii="宋体" w:hAnsi="宋体" w:eastAsia="宋体" w:cs="宋体"/>
          <w:b w:val="0"/>
          <w:bCs w:val="0"/>
          <w:color w:val="auto"/>
          <w:kern w:val="0"/>
          <w:szCs w:val="21"/>
          <w:highlight w:val="none"/>
        </w:rPr>
        <w:t>监督部门</w:t>
      </w:r>
      <w:r>
        <w:rPr>
          <w:rFonts w:hint="eastAsia" w:hAnsi="宋体" w:cs="宋体"/>
          <w:b w:val="0"/>
          <w:bCs w:val="0"/>
          <w:color w:val="auto"/>
          <w:kern w:val="0"/>
          <w:szCs w:val="21"/>
          <w:highlight w:val="none"/>
          <w:lang w:eastAsia="zh-CN"/>
        </w:rPr>
        <w:t>：</w:t>
      </w:r>
      <w:r>
        <w:rPr>
          <w:rFonts w:hint="eastAsia" w:ascii="宋体" w:hAnsi="宋体" w:eastAsia="宋体" w:cs="宋体"/>
          <w:b w:val="0"/>
          <w:bCs w:val="0"/>
          <w:color w:val="auto"/>
          <w:kern w:val="0"/>
          <w:szCs w:val="21"/>
          <w:highlight w:val="none"/>
        </w:rPr>
        <w:t>梧州市财政局政府采购监督管理科；联系电话：0774-3866434</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5</w:t>
      </w:r>
      <w:r>
        <w:rPr>
          <w:rFonts w:hint="eastAsia" w:ascii="宋体" w:hAnsi="宋体" w:cs="宋体"/>
          <w:b w:val="0"/>
          <w:bCs w:val="0"/>
          <w:color w:val="auto"/>
          <w:kern w:val="0"/>
          <w:szCs w:val="21"/>
          <w:highlight w:val="none"/>
          <w:lang w:val="en-US" w:eastAsia="zh-CN"/>
        </w:rPr>
        <w:t>.6</w:t>
      </w:r>
      <w:r>
        <w:rPr>
          <w:rFonts w:hint="eastAsia" w:ascii="宋体" w:hAnsi="宋体" w:eastAsia="宋体" w:cs="宋体"/>
          <w:b w:val="0"/>
          <w:bCs w:val="0"/>
          <w:color w:val="auto"/>
          <w:kern w:val="0"/>
          <w:szCs w:val="21"/>
          <w:highlight w:val="none"/>
        </w:rPr>
        <w:t>成交通知书对采购人和成交</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具有法律效力。成交通知书发出后，成交</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放弃成交项目的，应当依法承担法律责任。在成交通知书发出到合同签署这段时间里，竞争性</w:t>
      </w:r>
      <w:r>
        <w:rPr>
          <w:rFonts w:hint="eastAsia" w:ascii="宋体" w:hAnsi="宋体" w:eastAsia="宋体" w:cs="宋体"/>
          <w:b w:val="0"/>
          <w:bCs w:val="0"/>
          <w:color w:val="auto"/>
          <w:kern w:val="0"/>
          <w:szCs w:val="21"/>
          <w:highlight w:val="none"/>
          <w:lang w:eastAsia="zh-CN"/>
        </w:rPr>
        <w:t>谈判</w:t>
      </w:r>
      <w:r>
        <w:rPr>
          <w:rFonts w:hint="eastAsia" w:ascii="宋体" w:hAnsi="宋体" w:eastAsia="宋体" w:cs="宋体"/>
          <w:b w:val="0"/>
          <w:bCs w:val="0"/>
          <w:color w:val="auto"/>
          <w:kern w:val="0"/>
          <w:szCs w:val="21"/>
          <w:highlight w:val="none"/>
        </w:rPr>
        <w:t>文件和响应文件没有涉及的内容可以进行</w:t>
      </w:r>
      <w:r>
        <w:rPr>
          <w:rFonts w:hint="eastAsia" w:ascii="宋体" w:hAnsi="宋体" w:eastAsia="宋体" w:cs="宋体"/>
          <w:b w:val="0"/>
          <w:bCs w:val="0"/>
          <w:color w:val="auto"/>
          <w:kern w:val="0"/>
          <w:szCs w:val="21"/>
          <w:highlight w:val="none"/>
          <w:lang w:eastAsia="zh-CN"/>
        </w:rPr>
        <w:t>协商</w:t>
      </w:r>
      <w:r>
        <w:rPr>
          <w:rFonts w:hint="eastAsia" w:ascii="宋体" w:hAnsi="宋体" w:eastAsia="宋体" w:cs="宋体"/>
          <w:b w:val="0"/>
          <w:bCs w:val="0"/>
          <w:color w:val="auto"/>
          <w:kern w:val="0"/>
          <w:szCs w:val="21"/>
          <w:highlight w:val="none"/>
        </w:rPr>
        <w:t>，采购人和成交</w:t>
      </w:r>
      <w:r>
        <w:rPr>
          <w:rFonts w:hint="eastAsia" w:ascii="宋体" w:hAnsi="宋体" w:cs="宋体"/>
          <w:b w:val="0"/>
          <w:bCs w:val="0"/>
          <w:color w:val="auto"/>
          <w:kern w:val="0"/>
          <w:szCs w:val="21"/>
          <w:highlight w:val="none"/>
          <w:lang w:eastAsia="zh-CN"/>
        </w:rPr>
        <w:t>供应商</w:t>
      </w:r>
      <w:r>
        <w:rPr>
          <w:rFonts w:hint="eastAsia" w:ascii="宋体" w:hAnsi="宋体" w:eastAsia="宋体" w:cs="宋体"/>
          <w:b w:val="0"/>
          <w:bCs w:val="0"/>
          <w:color w:val="auto"/>
          <w:kern w:val="0"/>
          <w:szCs w:val="21"/>
          <w:highlight w:val="none"/>
        </w:rPr>
        <w:t>均不得采取有碍合同生效或履行的行动。</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420"/>
        <w:jc w:val="both"/>
        <w:textAlignment w:val="auto"/>
        <w:outlineLvl w:val="9"/>
        <w:rPr>
          <w:rFonts w:hint="eastAsia" w:ascii="宋体" w:hAnsi="宋体" w:cs="宋体"/>
          <w:b w:val="0"/>
          <w:bCs w:val="0"/>
          <w:color w:val="auto"/>
          <w:kern w:val="0"/>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十、履约保证金</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2"/>
          <w:sz w:val="21"/>
          <w:szCs w:val="21"/>
          <w:highlight w:val="cyan"/>
          <w:lang w:val="en-US" w:eastAsia="zh-CN" w:bidi="ar-SA"/>
        </w:rPr>
      </w:pPr>
      <w:r>
        <w:rPr>
          <w:rFonts w:hint="eastAsia" w:ascii="宋体" w:hAnsi="宋体" w:eastAsia="宋体" w:cs="宋体"/>
          <w:b w:val="0"/>
          <w:bCs w:val="0"/>
          <w:color w:val="auto"/>
          <w:kern w:val="2"/>
          <w:sz w:val="21"/>
          <w:szCs w:val="21"/>
          <w:highlight w:val="none"/>
          <w:lang w:val="en-US" w:eastAsia="zh-CN" w:bidi="ar-SA"/>
        </w:rPr>
        <w:t>26.1履约保证金金额：</w:t>
      </w:r>
      <w:r>
        <w:rPr>
          <w:rFonts w:hint="eastAsia" w:hAnsi="宋体" w:cs="宋体"/>
          <w:b w:val="0"/>
          <w:bCs w:val="0"/>
          <w:color w:val="auto"/>
          <w:kern w:val="2"/>
          <w:sz w:val="21"/>
          <w:szCs w:val="21"/>
          <w:highlight w:val="none"/>
          <w:lang w:val="en-US" w:eastAsia="zh-CN" w:bidi="ar-SA"/>
        </w:rPr>
        <w:t>详见供应商须知前附表</w:t>
      </w:r>
      <w:r>
        <w:rPr>
          <w:rFonts w:hint="eastAsia" w:ascii="宋体" w:hAnsi="宋体" w:eastAsia="宋体" w:cs="宋体"/>
          <w:b w:val="0"/>
          <w:bCs w:val="0"/>
          <w:color w:val="auto"/>
          <w:kern w:val="2"/>
          <w:sz w:val="21"/>
          <w:szCs w:val="21"/>
          <w:highlight w:val="none"/>
          <w:lang w:val="en-US" w:eastAsia="zh-CN" w:bidi="ar-SA"/>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default"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26.2履约保证金的退还：</w:t>
      </w:r>
      <w:r>
        <w:rPr>
          <w:rFonts w:hint="eastAsia" w:hAnsi="宋体" w:cs="宋体"/>
          <w:b w:val="0"/>
          <w:bCs w:val="0"/>
          <w:color w:val="auto"/>
          <w:kern w:val="2"/>
          <w:sz w:val="21"/>
          <w:szCs w:val="21"/>
          <w:highlight w:val="none"/>
          <w:lang w:val="en-US" w:eastAsia="zh-CN" w:bidi="ar-SA"/>
        </w:rPr>
        <w:t>详见供应商须知前附表</w:t>
      </w:r>
      <w:r>
        <w:rPr>
          <w:rFonts w:hint="eastAsia" w:ascii="宋体" w:hAnsi="宋体" w:eastAsia="宋体" w:cs="宋体"/>
          <w:b w:val="0"/>
          <w:bCs w:val="0"/>
          <w:color w:val="auto"/>
          <w:kern w:val="2"/>
          <w:sz w:val="21"/>
          <w:szCs w:val="21"/>
          <w:highlight w:val="none"/>
          <w:lang w:val="en-US" w:eastAsia="zh-CN" w:bidi="ar-SA"/>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26.3签订合同后，如成交供应商不按双方签订的合同规定履约，则没收其全部履约保证金，履约保证金不足以赔偿损失的，按实际损失赔偿。供应商按合同约定交货验收后，应将《政府采购项目合同验收书》（格式见附件）送至广西祥立工程咨询有限责任公司存档。</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26.4在履约保证金退还日期前，若成交供应商的开户名称、开户银行、账号有变动的，请以书面形式通知履约保证金收取单位，否则由此产生的后果由成交供应商自负。</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420"/>
        <w:jc w:val="both"/>
        <w:textAlignment w:val="auto"/>
        <w:outlineLvl w:val="9"/>
        <w:rPr>
          <w:rFonts w:hint="eastAsia" w:ascii="宋体" w:hAnsi="宋体" w:eastAsia="宋体" w:cs="宋体"/>
          <w:b w:val="0"/>
          <w:bCs w:val="0"/>
          <w:color w:val="auto"/>
          <w:kern w:val="2"/>
          <w:sz w:val="21"/>
          <w:szCs w:val="21"/>
          <w:highlight w:val="none"/>
          <w:lang w:val="en-US" w:eastAsia="zh-CN" w:bidi="ar-SA"/>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十一、签订合同</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eastAsia="zh-CN"/>
        </w:rPr>
      </w:pPr>
      <w:bookmarkStart w:id="21" w:name="_Toc185702581"/>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7</w:t>
      </w:r>
      <w:r>
        <w:rPr>
          <w:rFonts w:hint="eastAsia" w:ascii="宋体" w:hAnsi="宋体" w:cs="宋体"/>
          <w:b w:val="0"/>
          <w:bCs w:val="0"/>
          <w:color w:val="auto"/>
          <w:kern w:val="0"/>
          <w:szCs w:val="21"/>
          <w:highlight w:val="none"/>
          <w:lang w:val="en-US" w:eastAsia="zh-CN"/>
        </w:rPr>
        <w:t>.1</w:t>
      </w:r>
      <w:r>
        <w:rPr>
          <w:rFonts w:hint="eastAsia" w:ascii="宋体" w:hAnsi="宋体" w:cs="宋体"/>
          <w:b w:val="0"/>
          <w:bCs w:val="0"/>
          <w:color w:val="auto"/>
          <w:kern w:val="0"/>
          <w:szCs w:val="21"/>
          <w:highlight w:val="none"/>
          <w:lang w:eastAsia="zh-CN"/>
        </w:rPr>
        <w:t>成交供应商在收到成交通知书后，按须知前附表规定向采购人出示相关资格证件，经采购人核验合格后方可签订合同。</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7</w:t>
      </w:r>
      <w:r>
        <w:rPr>
          <w:rFonts w:hint="eastAsia" w:ascii="宋体" w:hAnsi="宋体" w:cs="宋体"/>
          <w:b w:val="0"/>
          <w:bCs w:val="0"/>
          <w:color w:val="auto"/>
          <w:kern w:val="0"/>
          <w:szCs w:val="21"/>
          <w:highlight w:val="none"/>
          <w:lang w:val="en-US" w:eastAsia="zh-CN"/>
        </w:rPr>
        <w:t>.2</w:t>
      </w:r>
      <w:r>
        <w:rPr>
          <w:rFonts w:hint="eastAsia" w:ascii="宋体" w:hAnsi="宋体" w:cs="宋体"/>
          <w:b w:val="0"/>
          <w:bCs w:val="0"/>
          <w:color w:val="auto"/>
          <w:kern w:val="0"/>
          <w:szCs w:val="21"/>
          <w:highlight w:val="none"/>
          <w:lang w:eastAsia="zh-CN"/>
        </w:rPr>
        <w:t>签订合同时间：按成交通知书规定的时间、地点与采购人签订政府采购合同。</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7</w:t>
      </w:r>
      <w:r>
        <w:rPr>
          <w:rFonts w:hint="eastAsia" w:ascii="宋体" w:hAnsi="宋体" w:cs="宋体"/>
          <w:b w:val="0"/>
          <w:bCs w:val="0"/>
          <w:color w:val="auto"/>
          <w:kern w:val="0"/>
          <w:szCs w:val="21"/>
          <w:highlight w:val="none"/>
          <w:lang w:val="en-US" w:eastAsia="zh-CN"/>
        </w:rPr>
        <w:t>.3</w:t>
      </w:r>
      <w:r>
        <w:rPr>
          <w:rFonts w:hint="eastAsia" w:ascii="宋体" w:hAnsi="宋体" w:cs="宋体"/>
          <w:b w:val="0"/>
          <w:bCs w:val="0"/>
          <w:color w:val="auto"/>
          <w:kern w:val="0"/>
          <w:szCs w:val="21"/>
          <w:highlight w:val="none"/>
          <w:lang w:eastAsia="zh-CN"/>
        </w:rPr>
        <w:t>成交供应商拒绝签订政府采购合同的，采购人可以按本项目确定成交供应商办法确定其他供应商作为成交供应商并签订政府采购合同，也可以重新开展采购活动</w:t>
      </w:r>
      <w:r>
        <w:rPr>
          <w:rFonts w:hint="eastAsia" w:ascii="宋体" w:hAnsi="宋体" w:eastAsia="宋体" w:cs="宋体"/>
          <w:b w:val="0"/>
          <w:bCs w:val="0"/>
          <w:color w:val="auto"/>
          <w:kern w:val="0"/>
          <w:szCs w:val="21"/>
          <w:highlight w:val="none"/>
        </w:rPr>
        <w:t>。</w:t>
      </w:r>
      <w:r>
        <w:rPr>
          <w:rFonts w:hint="eastAsia" w:ascii="宋体" w:hAnsi="宋体" w:cs="宋体"/>
          <w:b w:val="0"/>
          <w:bCs w:val="0"/>
          <w:color w:val="auto"/>
          <w:kern w:val="0"/>
          <w:szCs w:val="21"/>
          <w:highlight w:val="none"/>
          <w:lang w:eastAsia="zh-CN"/>
        </w:rPr>
        <w:t>拒绝签订政府采购合同的成交供应商不得参加对该项目重新开展的采购活动。</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cs="宋体"/>
          <w:b w:val="0"/>
          <w:bCs w:val="0"/>
          <w:color w:val="auto"/>
          <w:kern w:val="0"/>
          <w:szCs w:val="21"/>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十二、政府采购合同公告</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8</w:t>
      </w:r>
      <w:r>
        <w:rPr>
          <w:rFonts w:hint="eastAsia" w:ascii="宋体" w:hAnsi="宋体" w:cs="宋体"/>
          <w:b w:val="0"/>
          <w:bCs w:val="0"/>
          <w:color w:val="auto"/>
          <w:kern w:val="0"/>
          <w:szCs w:val="21"/>
          <w:highlight w:val="none"/>
          <w:lang w:val="en-US" w:eastAsia="zh-CN"/>
        </w:rPr>
        <w:t xml:space="preserve">. </w:t>
      </w:r>
      <w:r>
        <w:rPr>
          <w:rFonts w:hint="eastAsia" w:ascii="宋体" w:hAnsi="宋体" w:eastAsia="宋体" w:cs="宋体"/>
          <w:b w:val="0"/>
          <w:bCs w:val="0"/>
          <w:color w:val="auto"/>
          <w:kern w:val="0"/>
          <w:szCs w:val="21"/>
          <w:highlight w:val="none"/>
          <w:lang w:val="en-US" w:eastAsia="zh-CN"/>
        </w:rPr>
        <w:t>政府采购合同公告</w:t>
      </w:r>
    </w:p>
    <w:p>
      <w:pPr>
        <w:pStyle w:val="9"/>
        <w:keepNext w:val="0"/>
        <w:keepLines w:val="0"/>
        <w:pageBreakBefore w:val="0"/>
        <w:widowControl w:val="0"/>
        <w:kinsoku/>
        <w:wordWrap/>
        <w:overflowPunct/>
        <w:topLinePunct w:val="0"/>
        <w:autoSpaceDE/>
        <w:autoSpaceDN/>
        <w:bidi w:val="0"/>
        <w:adjustRightInd/>
        <w:snapToGrid/>
        <w:spacing w:line="400" w:lineRule="atLeast"/>
        <w:ind w:firstLine="420" w:firstLineChars="200"/>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lang w:val="en-US" w:eastAsia="zh-CN"/>
        </w:rPr>
        <w:t>根据《中华人民共和国政府采购法实施条例》第五十条规定，采购人应当自政府采购合同签订之日起2个工作日内，将政府采购合同在省级以上人民政府财政部门指定的媒体上公告，但政府采购合同中涉及国家秘密、商业秘密的内容除外。</w:t>
      </w:r>
    </w:p>
    <w:p>
      <w:pPr>
        <w:pStyle w:val="9"/>
        <w:keepNext w:val="0"/>
        <w:keepLines w:val="0"/>
        <w:pageBreakBefore w:val="0"/>
        <w:widowControl w:val="0"/>
        <w:kinsoku/>
        <w:wordWrap/>
        <w:overflowPunct/>
        <w:topLinePunct w:val="0"/>
        <w:autoSpaceDE/>
        <w:autoSpaceDN/>
        <w:bidi w:val="0"/>
        <w:adjustRightInd/>
        <w:snapToGrid/>
        <w:spacing w:line="400" w:lineRule="atLeast"/>
        <w:ind w:firstLine="420" w:firstLineChars="200"/>
        <w:textAlignment w:val="auto"/>
        <w:outlineLvl w:val="9"/>
        <w:rPr>
          <w:rFonts w:hint="eastAsia" w:ascii="宋体" w:hAnsi="宋体" w:eastAsia="宋体" w:cs="宋体"/>
          <w:b w:val="0"/>
          <w:bCs w:val="0"/>
          <w:color w:val="auto"/>
          <w:kern w:val="0"/>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both"/>
        <w:textAlignment w:val="auto"/>
        <w:outlineLvl w:val="9"/>
        <w:rPr>
          <w:rFonts w:hint="eastAsia" w:ascii="宋体" w:hAnsi="宋体" w:cs="宋体"/>
          <w:b/>
          <w:bCs/>
          <w:color w:val="auto"/>
          <w:kern w:val="2"/>
          <w:sz w:val="21"/>
          <w:szCs w:val="21"/>
          <w:highlight w:val="none"/>
          <w:lang w:val="en-US" w:eastAsia="zh-CN" w:bidi="ar-SA"/>
        </w:rPr>
      </w:pPr>
      <w:r>
        <w:rPr>
          <w:rFonts w:hint="eastAsia" w:ascii="宋体" w:hAnsi="宋体" w:cs="宋体"/>
          <w:b/>
          <w:bCs/>
          <w:color w:val="auto"/>
          <w:kern w:val="2"/>
          <w:sz w:val="21"/>
          <w:szCs w:val="21"/>
          <w:highlight w:val="none"/>
          <w:lang w:val="en-US" w:eastAsia="zh-CN" w:bidi="ar-SA"/>
        </w:rPr>
        <w:t>十三、其他内容</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val="en-US" w:eastAsia="zh-CN"/>
        </w:rPr>
      </w:pPr>
      <w:r>
        <w:rPr>
          <w:rFonts w:hint="eastAsia" w:ascii="宋体" w:hAnsi="宋体" w:cs="宋体"/>
          <w:b/>
          <w:bCs/>
          <w:color w:val="auto"/>
          <w:kern w:val="0"/>
          <w:szCs w:val="21"/>
          <w:highlight w:val="none"/>
          <w:lang w:val="en-US" w:eastAsia="zh-CN"/>
        </w:rPr>
        <w:t>2</w:t>
      </w:r>
      <w:r>
        <w:rPr>
          <w:rFonts w:hint="eastAsia" w:hAnsi="宋体" w:cs="宋体"/>
          <w:b/>
          <w:bCs/>
          <w:color w:val="auto"/>
          <w:kern w:val="0"/>
          <w:szCs w:val="21"/>
          <w:highlight w:val="none"/>
          <w:lang w:val="en-US" w:eastAsia="zh-CN"/>
        </w:rPr>
        <w:t>9</w:t>
      </w:r>
      <w:r>
        <w:rPr>
          <w:rFonts w:hint="eastAsia" w:ascii="宋体" w:hAnsi="宋体" w:cs="宋体"/>
          <w:b/>
          <w:bCs/>
          <w:color w:val="auto"/>
          <w:kern w:val="0"/>
          <w:szCs w:val="21"/>
          <w:highlight w:val="none"/>
          <w:lang w:val="en-US" w:eastAsia="zh-CN"/>
        </w:rPr>
        <w:t xml:space="preserve">. </w:t>
      </w:r>
      <w:r>
        <w:rPr>
          <w:rFonts w:hint="eastAsia" w:ascii="宋体" w:hAnsi="宋体" w:eastAsia="宋体" w:cs="宋体"/>
          <w:b/>
          <w:bCs/>
          <w:color w:val="auto"/>
          <w:kern w:val="0"/>
          <w:szCs w:val="21"/>
          <w:highlight w:val="none"/>
        </w:rPr>
        <w:t>成交服务费</w:t>
      </w:r>
    </w:p>
    <w:bookmarkEnd w:id="21"/>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9</w:t>
      </w:r>
      <w:r>
        <w:rPr>
          <w:rFonts w:hint="eastAsia" w:ascii="宋体" w:hAnsi="宋体" w:eastAsia="宋体" w:cs="宋体"/>
          <w:b w:val="0"/>
          <w:bCs w:val="0"/>
          <w:color w:val="auto"/>
          <w:kern w:val="0"/>
          <w:szCs w:val="21"/>
          <w:highlight w:val="none"/>
        </w:rPr>
        <w:t>.1  代理服务收费：</w:t>
      </w:r>
      <w:r>
        <w:rPr>
          <w:rFonts w:hint="eastAsia" w:ascii="宋体" w:hAnsi="宋体" w:cs="宋体"/>
          <w:bCs/>
          <w:color w:val="auto"/>
          <w:szCs w:val="21"/>
          <w:highlight w:val="none"/>
          <w:lang w:val="en-US" w:eastAsia="zh-CN"/>
        </w:rPr>
        <w:t>本项目按固定金额人民币</w:t>
      </w:r>
      <w:r>
        <w:rPr>
          <w:rFonts w:hint="eastAsia" w:hAnsi="宋体" w:cs="宋体"/>
          <w:bCs/>
          <w:color w:val="auto"/>
          <w:szCs w:val="21"/>
          <w:highlight w:val="none"/>
          <w:lang w:val="en-US" w:eastAsia="zh-CN"/>
        </w:rPr>
        <w:t>壹万壹仟伍佰元整</w:t>
      </w:r>
      <w:r>
        <w:rPr>
          <w:rFonts w:hint="eastAsia" w:ascii="宋体" w:hAnsi="宋体" w:cs="宋体"/>
          <w:bCs/>
          <w:color w:val="auto"/>
          <w:szCs w:val="21"/>
          <w:highlight w:val="none"/>
          <w:lang w:val="en-US" w:eastAsia="zh-CN"/>
        </w:rPr>
        <w:t>（¥</w:t>
      </w:r>
      <w:r>
        <w:rPr>
          <w:rFonts w:hint="eastAsia" w:hAnsi="宋体" w:cs="宋体"/>
          <w:bCs/>
          <w:color w:val="auto"/>
          <w:szCs w:val="21"/>
          <w:highlight w:val="none"/>
          <w:lang w:val="en-US" w:eastAsia="zh-CN"/>
        </w:rPr>
        <w:t>115</w:t>
      </w:r>
      <w:r>
        <w:rPr>
          <w:rFonts w:hint="eastAsia" w:ascii="宋体" w:hAnsi="宋体" w:cs="宋体"/>
          <w:bCs/>
          <w:color w:val="auto"/>
          <w:szCs w:val="21"/>
          <w:highlight w:val="none"/>
          <w:lang w:val="en-US" w:eastAsia="zh-CN"/>
        </w:rPr>
        <w:t>00.00）收取，由成交供应商在领取成交通知书前，一次性向采购代理机构支付。</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val="0"/>
          <w:bCs w:val="0"/>
          <w:color w:val="auto"/>
          <w:kern w:val="0"/>
          <w:szCs w:val="21"/>
          <w:highlight w:val="none"/>
          <w:lang w:eastAsia="zh-CN"/>
        </w:rPr>
      </w:pPr>
      <w:r>
        <w:rPr>
          <w:rFonts w:hint="eastAsia" w:ascii="宋体" w:hAnsi="宋体" w:cs="宋体"/>
          <w:b w:val="0"/>
          <w:bCs w:val="0"/>
          <w:color w:val="auto"/>
          <w:kern w:val="0"/>
          <w:szCs w:val="21"/>
          <w:highlight w:val="none"/>
          <w:lang w:val="en-US" w:eastAsia="zh-CN"/>
        </w:rPr>
        <w:t>2</w:t>
      </w:r>
      <w:r>
        <w:rPr>
          <w:rFonts w:hint="eastAsia" w:hAnsi="宋体" w:cs="宋体"/>
          <w:b w:val="0"/>
          <w:bCs w:val="0"/>
          <w:color w:val="auto"/>
          <w:kern w:val="0"/>
          <w:szCs w:val="21"/>
          <w:highlight w:val="none"/>
          <w:lang w:val="en-US" w:eastAsia="zh-CN"/>
        </w:rPr>
        <w:t>9</w:t>
      </w:r>
      <w:r>
        <w:rPr>
          <w:rFonts w:hint="eastAsia" w:ascii="宋体" w:hAnsi="宋体" w:cs="宋体"/>
          <w:b w:val="0"/>
          <w:bCs w:val="0"/>
          <w:color w:val="auto"/>
          <w:kern w:val="0"/>
          <w:szCs w:val="21"/>
          <w:highlight w:val="none"/>
          <w:lang w:val="en-US" w:eastAsia="zh-CN"/>
        </w:rPr>
        <w:t>.2成交服务费款项，请现金现存或转账电汇转入</w:t>
      </w:r>
      <w:r>
        <w:rPr>
          <w:rFonts w:hint="eastAsia" w:ascii="宋体" w:hAnsi="宋体" w:cs="宋体"/>
          <w:b w:val="0"/>
          <w:bCs w:val="0"/>
          <w:color w:val="auto"/>
          <w:kern w:val="0"/>
          <w:szCs w:val="21"/>
          <w:highlight w:val="none"/>
          <w:lang w:eastAsia="zh-CN"/>
        </w:rPr>
        <w:t>采购代理机构的银行账户：</w:t>
      </w:r>
    </w:p>
    <w:p>
      <w:pPr>
        <w:keepNext w:val="0"/>
        <w:keepLines w:val="0"/>
        <w:pageBreakBefore w:val="0"/>
        <w:numPr>
          <w:ilvl w:val="0"/>
          <w:numId w:val="0"/>
        </w:numPr>
        <w:kinsoku/>
        <w:overflowPunct/>
        <w:topLinePunct w:val="0"/>
        <w:autoSpaceDE/>
        <w:autoSpaceDN/>
        <w:bidi w:val="0"/>
        <w:adjustRightInd/>
        <w:snapToGrid/>
        <w:spacing w:line="340" w:lineRule="atLeast"/>
        <w:ind w:firstLine="840" w:firstLineChars="400"/>
        <w:jc w:val="left"/>
        <w:textAlignment w:val="auto"/>
        <w:outlineLvl w:val="9"/>
        <w:rPr>
          <w:rFonts w:hint="eastAsia"/>
          <w:color w:val="auto"/>
          <w:lang w:val="en-US" w:eastAsia="zh-CN"/>
        </w:rPr>
      </w:pPr>
      <w:r>
        <w:rPr>
          <w:rFonts w:hint="eastAsia"/>
          <w:color w:val="auto"/>
          <w:lang w:val="en-US" w:eastAsia="zh-CN"/>
        </w:rPr>
        <w:t>开户单位名称：广西祥立工程咨询有限责任公司梧州分公司；</w:t>
      </w:r>
    </w:p>
    <w:p>
      <w:pPr>
        <w:keepNext w:val="0"/>
        <w:keepLines w:val="0"/>
        <w:pageBreakBefore w:val="0"/>
        <w:numPr>
          <w:ilvl w:val="0"/>
          <w:numId w:val="0"/>
        </w:numPr>
        <w:kinsoku/>
        <w:overflowPunct/>
        <w:topLinePunct w:val="0"/>
        <w:autoSpaceDE/>
        <w:autoSpaceDN/>
        <w:bidi w:val="0"/>
        <w:adjustRightInd/>
        <w:snapToGrid/>
        <w:spacing w:line="340" w:lineRule="atLeast"/>
        <w:ind w:firstLine="840" w:firstLineChars="400"/>
        <w:jc w:val="left"/>
        <w:textAlignment w:val="auto"/>
        <w:outlineLvl w:val="9"/>
        <w:rPr>
          <w:rFonts w:hint="eastAsia"/>
          <w:color w:val="auto"/>
          <w:lang w:val="en-US" w:eastAsia="zh-CN"/>
        </w:rPr>
      </w:pPr>
      <w:r>
        <w:rPr>
          <w:rFonts w:hint="eastAsia"/>
          <w:color w:val="auto"/>
          <w:lang w:val="en-US" w:eastAsia="zh-CN"/>
        </w:rPr>
        <w:t>开户银行：中国建设银行股份有限公司梧州大塘支行；</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840" w:firstLineChars="400"/>
        <w:textAlignment w:val="auto"/>
        <w:outlineLvl w:val="9"/>
        <w:rPr>
          <w:rFonts w:hint="eastAsia" w:ascii="宋体" w:hAnsi="宋体" w:eastAsia="宋体" w:cs="宋体"/>
          <w:color w:val="auto"/>
          <w:lang w:val="en-US" w:eastAsia="zh-CN"/>
        </w:rPr>
      </w:pPr>
      <w:r>
        <w:rPr>
          <w:rFonts w:hint="eastAsia"/>
          <w:color w:val="auto"/>
          <w:lang w:val="en-US" w:eastAsia="zh-CN"/>
        </w:rPr>
        <w:t>账号：</w:t>
      </w:r>
      <w:r>
        <w:rPr>
          <w:rFonts w:hint="eastAsia" w:ascii="宋体" w:hAnsi="宋体" w:eastAsia="宋体" w:cs="宋体"/>
          <w:color w:val="auto"/>
          <w:lang w:val="en-US" w:eastAsia="zh-CN"/>
        </w:rPr>
        <w:t>45050164865900000173</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840" w:firstLineChars="400"/>
        <w:textAlignment w:val="auto"/>
        <w:outlineLvl w:val="9"/>
        <w:rPr>
          <w:rFonts w:hint="eastAsia" w:ascii="宋体" w:hAnsi="宋体" w:eastAsia="宋体" w:cs="宋体"/>
          <w:color w:val="auto"/>
          <w:lang w:val="en-US" w:eastAsia="zh-CN"/>
        </w:rPr>
      </w:pPr>
    </w:p>
    <w:p>
      <w:pPr>
        <w:pStyle w:val="9"/>
        <w:keepNext w:val="0"/>
        <w:keepLines w:val="0"/>
        <w:pageBreakBefore w:val="0"/>
        <w:widowControl w:val="0"/>
        <w:numPr>
          <w:ilvl w:val="0"/>
          <w:numId w:val="17"/>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询问、质疑和投诉</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kern w:val="0"/>
          <w:szCs w:val="21"/>
          <w:highlight w:val="none"/>
        </w:rPr>
      </w:pPr>
      <w:r>
        <w:rPr>
          <w:rFonts w:hint="eastAsia" w:hAnsi="宋体" w:cs="宋体"/>
          <w:color w:val="auto"/>
          <w:kern w:val="0"/>
          <w:szCs w:val="21"/>
          <w:highlight w:val="none"/>
          <w:lang w:val="en-US" w:eastAsia="zh-CN"/>
        </w:rPr>
        <w:t>30</w:t>
      </w:r>
      <w:r>
        <w:rPr>
          <w:rFonts w:hint="eastAsia" w:ascii="宋体" w:hAnsi="宋体" w:cs="宋体"/>
          <w:color w:val="auto"/>
          <w:kern w:val="0"/>
          <w:szCs w:val="21"/>
          <w:highlight w:val="none"/>
          <w:lang w:val="en-US" w:eastAsia="zh-CN"/>
        </w:rPr>
        <w:t>.1</w:t>
      </w:r>
      <w:r>
        <w:rPr>
          <w:rFonts w:hint="eastAsia" w:ascii="宋体" w:hAnsi="宋体" w:eastAsia="宋体" w:cs="宋体"/>
          <w:color w:val="auto"/>
          <w:kern w:val="0"/>
          <w:szCs w:val="21"/>
          <w:highlight w:val="none"/>
        </w:rPr>
        <w:t>供应商对政府采购活动事项有疑问的，可以向采购人、采购代理机构提出询问。</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kern w:val="0"/>
          <w:szCs w:val="21"/>
          <w:highlight w:val="none"/>
        </w:rPr>
      </w:pPr>
      <w:r>
        <w:rPr>
          <w:rFonts w:hint="eastAsia" w:hAnsi="宋体" w:cs="宋体"/>
          <w:color w:val="auto"/>
          <w:kern w:val="0"/>
          <w:szCs w:val="21"/>
          <w:highlight w:val="none"/>
          <w:lang w:val="en-US" w:eastAsia="zh-CN"/>
        </w:rPr>
        <w:t>30</w:t>
      </w: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供应商认为</w:t>
      </w:r>
      <w:r>
        <w:rPr>
          <w:rFonts w:hint="eastAsia" w:ascii="宋体" w:hAnsi="宋体" w:eastAsia="宋体" w:cs="宋体"/>
          <w:color w:val="auto"/>
          <w:kern w:val="0"/>
          <w:szCs w:val="21"/>
          <w:highlight w:val="none"/>
          <w:lang w:eastAsia="zh-CN"/>
        </w:rPr>
        <w:t>竞争性谈判</w:t>
      </w:r>
      <w:r>
        <w:rPr>
          <w:rFonts w:hint="eastAsia" w:ascii="宋体" w:hAnsi="宋体" w:eastAsia="宋体" w:cs="宋体"/>
          <w:color w:val="auto"/>
          <w:kern w:val="0"/>
          <w:szCs w:val="21"/>
          <w:highlight w:val="none"/>
        </w:rPr>
        <w:t>文件、</w:t>
      </w:r>
      <w:r>
        <w:rPr>
          <w:rFonts w:hint="eastAsia" w:ascii="宋体" w:hAnsi="宋体" w:eastAsia="宋体" w:cs="宋体"/>
          <w:color w:val="auto"/>
          <w:kern w:val="0"/>
          <w:szCs w:val="21"/>
          <w:highlight w:val="none"/>
          <w:lang w:eastAsia="zh-CN"/>
        </w:rPr>
        <w:t>谈判</w:t>
      </w:r>
      <w:r>
        <w:rPr>
          <w:rFonts w:hint="eastAsia" w:ascii="宋体" w:hAnsi="宋体" w:eastAsia="宋体" w:cs="宋体"/>
          <w:color w:val="auto"/>
          <w:kern w:val="0"/>
          <w:szCs w:val="21"/>
          <w:highlight w:val="none"/>
        </w:rPr>
        <w:t>过程或成交结果使自己的合法权益受到损害的，应当在知道或者应知其权益受到损害之日起7个工作日内，以书面形式向采购人、采购代理机构提出质疑。提出质疑的供应商应当是参与所质疑项目采购活动的供应商，质疑函应按财政部发布的《政府采购供应商质疑函范本》编制，质疑函内容或格式不符合其规定的，供应商应按该范本要求进行修改后重新提交。其必须在法定质疑期内一次性提出针对同一采购程序环节的质疑。供应商对同一采购程序环节重复提出质疑的，采购人、采购代理机构将不予受理。且其质疑行为和质疑函内容应当符合《政府采购质疑和投诉办法》（中华人民共和国财政部令第94号）规定，具体计算时间如下：</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（1）对可以质疑的采购文件提出质疑的，为收到采购文件之日；</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（2）对采购过程提出质疑的，为各采购程序环节结束之日；</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（3）对成交结果提出质疑的，为成交结果公告期限届满之日。</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供应商对采购人或采购代理机构的质疑答复不满意或者采购人或采购代理机构未在规定时间内作出答复的，可以在答复期满后十五个工作日内向同级采购监管部门投诉。</w:t>
      </w:r>
    </w:p>
    <w:p>
      <w:pPr>
        <w:pStyle w:val="9"/>
        <w:keepNext w:val="0"/>
        <w:keepLines w:val="0"/>
        <w:pageBreakBefore w:val="0"/>
        <w:widowControl w:val="0"/>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kern w:val="0"/>
          <w:szCs w:val="21"/>
          <w:highlight w:val="none"/>
        </w:rPr>
      </w:pPr>
      <w:r>
        <w:rPr>
          <w:rFonts w:hint="eastAsia" w:hAnsi="宋体" w:cs="宋体"/>
          <w:color w:val="auto"/>
          <w:kern w:val="0"/>
          <w:szCs w:val="21"/>
          <w:highlight w:val="none"/>
          <w:lang w:val="en-US" w:eastAsia="zh-CN"/>
        </w:rPr>
        <w:t>30</w:t>
      </w:r>
      <w:r>
        <w:rPr>
          <w:rFonts w:hint="eastAsia" w:ascii="宋体" w:hAnsi="宋体" w:cs="宋体"/>
          <w:color w:val="auto"/>
          <w:kern w:val="0"/>
          <w:szCs w:val="21"/>
          <w:highlight w:val="none"/>
          <w:lang w:val="en-US" w:eastAsia="zh-CN"/>
        </w:rPr>
        <w:t>.3</w:t>
      </w:r>
      <w:r>
        <w:rPr>
          <w:rFonts w:hint="eastAsia" w:ascii="宋体" w:hAnsi="宋体" w:eastAsia="宋体" w:cs="宋体"/>
          <w:color w:val="auto"/>
          <w:kern w:val="0"/>
          <w:szCs w:val="21"/>
          <w:highlight w:val="none"/>
        </w:rPr>
        <w:t>质疑、投诉应当采用书面形式，质疑书、投诉书均应明确阐述采购文件、采购过程、成交结果中使自己合法权益受到损害的实质性内容，提供相关事实、明确的请求、必要的证明材料，便于有关单位调查、答复和处理。</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供应商提出质疑应当提交质疑函和必要的证明材料。质疑函应当包括下列内容：</w:t>
      </w:r>
    </w:p>
    <w:p>
      <w:pPr>
        <w:pStyle w:val="9"/>
        <w:keepNext w:val="0"/>
        <w:keepLines w:val="0"/>
        <w:pageBreakBefore w:val="0"/>
        <w:widowControl w:val="0"/>
        <w:numPr>
          <w:ilvl w:val="0"/>
          <w:numId w:val="18"/>
        </w:numPr>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供应商的姓名或者名称、地址、邮编、联系人及联系电话；</w:t>
      </w:r>
    </w:p>
    <w:p>
      <w:pPr>
        <w:pStyle w:val="9"/>
        <w:keepNext w:val="0"/>
        <w:keepLines w:val="0"/>
        <w:pageBreakBefore w:val="0"/>
        <w:widowControl w:val="0"/>
        <w:numPr>
          <w:ilvl w:val="0"/>
          <w:numId w:val="18"/>
        </w:numPr>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质疑项目的名称、编号；</w:t>
      </w:r>
    </w:p>
    <w:p>
      <w:pPr>
        <w:pStyle w:val="9"/>
        <w:keepNext w:val="0"/>
        <w:keepLines w:val="0"/>
        <w:pageBreakBefore w:val="0"/>
        <w:widowControl w:val="0"/>
        <w:numPr>
          <w:ilvl w:val="0"/>
          <w:numId w:val="18"/>
        </w:numPr>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具体、明确的质疑事项和与质疑事项相关的请求；</w:t>
      </w:r>
    </w:p>
    <w:p>
      <w:pPr>
        <w:pStyle w:val="9"/>
        <w:keepNext w:val="0"/>
        <w:keepLines w:val="0"/>
        <w:pageBreakBefore w:val="0"/>
        <w:widowControl w:val="0"/>
        <w:numPr>
          <w:ilvl w:val="0"/>
          <w:numId w:val="18"/>
        </w:numPr>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事实依据；</w:t>
      </w:r>
    </w:p>
    <w:p>
      <w:pPr>
        <w:pStyle w:val="9"/>
        <w:keepNext w:val="0"/>
        <w:keepLines w:val="0"/>
        <w:pageBreakBefore w:val="0"/>
        <w:widowControl w:val="0"/>
        <w:numPr>
          <w:ilvl w:val="0"/>
          <w:numId w:val="18"/>
        </w:numPr>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必要的法律依据；</w:t>
      </w:r>
    </w:p>
    <w:p>
      <w:pPr>
        <w:pStyle w:val="9"/>
        <w:keepNext w:val="0"/>
        <w:keepLines w:val="0"/>
        <w:pageBreakBefore w:val="0"/>
        <w:widowControl w:val="0"/>
        <w:numPr>
          <w:ilvl w:val="0"/>
          <w:numId w:val="18"/>
        </w:numPr>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提出质疑的日期。</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供应商为自然人的，应当由本人签字；供应商为法人或者其他组织的，应当由法定代表人（主要负责人）或者其授权代表签字，并加盖单位公章。</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接收质疑函方式：以书面形式</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质疑联系部门及联系方式：广西祥立工程咨询有限责任公司梧州分公司</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联系电话：0774-3897522</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通讯地址：广西祥立工程咨询有限责任公司梧州分公司(广西梧州市舜帝大道西段1号A4第17幢19号独立交易展示位)</w:t>
      </w:r>
    </w:p>
    <w:p>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420" w:firstLineChars="200"/>
        <w:textAlignment w:val="auto"/>
        <w:outlineLvl w:val="9"/>
        <w:rPr>
          <w:rFonts w:hint="eastAsia" w:ascii="宋体" w:hAnsi="宋体" w:eastAsia="宋体" w:cs="宋体"/>
          <w:color w:val="auto"/>
          <w:kern w:val="0"/>
          <w:szCs w:val="21"/>
          <w:highlight w:val="none"/>
          <w:lang w:val="en-US" w:eastAsia="zh-CN"/>
        </w:rPr>
      </w:pPr>
    </w:p>
    <w:p>
      <w:pPr>
        <w:pStyle w:val="9"/>
        <w:keepNext w:val="0"/>
        <w:keepLines w:val="0"/>
        <w:pageBreakBefore w:val="0"/>
        <w:widowControl w:val="0"/>
        <w:numPr>
          <w:ilvl w:val="0"/>
          <w:numId w:val="17"/>
        </w:numPr>
        <w:kinsoku/>
        <w:wordWrap/>
        <w:overflowPunct/>
        <w:topLinePunct w:val="0"/>
        <w:autoSpaceDE/>
        <w:autoSpaceDN/>
        <w:bidi w:val="0"/>
        <w:adjustRightInd/>
        <w:snapToGrid/>
        <w:spacing w:line="400" w:lineRule="atLeast"/>
        <w:ind w:left="0" w:leftChars="0" w:firstLine="0" w:firstLineChars="0"/>
        <w:textAlignment w:val="auto"/>
        <w:outlineLvl w:val="9"/>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解释权</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hAnsi="宋体" w:cs="宋体"/>
          <w:color w:val="auto"/>
          <w:szCs w:val="21"/>
          <w:highlight w:val="none"/>
          <w:lang w:val="en-US" w:eastAsia="zh-CN"/>
        </w:rPr>
        <w:t>1</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本次竞争性谈判文件是根据</w:t>
      </w:r>
      <w:r>
        <w:rPr>
          <w:rFonts w:hint="eastAsia" w:ascii="宋体" w:hAnsi="宋体" w:eastAsia="宋体" w:cs="宋体"/>
          <w:b w:val="0"/>
          <w:bCs w:val="0"/>
          <w:color w:val="auto"/>
          <w:sz w:val="21"/>
          <w:szCs w:val="21"/>
          <w:highlight w:val="none"/>
          <w:u w:val="none"/>
          <w:lang w:val="en-US" w:eastAsia="zh-CN"/>
        </w:rPr>
        <w:t>《中华人民共和国政府采购法》、《中华人民共和国政府采购法实施条例》、《政府采购非招标采购方式管理办法》</w:t>
      </w:r>
      <w:r>
        <w:rPr>
          <w:rFonts w:hint="eastAsia" w:ascii="宋体" w:hAnsi="宋体" w:eastAsia="宋体" w:cs="宋体"/>
          <w:color w:val="auto"/>
          <w:szCs w:val="21"/>
          <w:highlight w:val="none"/>
          <w:lang w:val="en-US" w:eastAsia="zh-CN"/>
        </w:rPr>
        <w:t>等有关政策、法规编制，解释权属本采购代理机构。</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textAlignment w:val="auto"/>
        <w:outlineLvl w:val="9"/>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附件1：</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bCs/>
          <w:color w:val="auto"/>
          <w:sz w:val="28"/>
          <w:szCs w:val="28"/>
          <w:highlight w:val="none"/>
          <w:u w:val="none"/>
          <w:lang w:val="en-US" w:eastAsia="zh-CN"/>
        </w:rPr>
      </w:pPr>
      <w:r>
        <w:rPr>
          <w:rFonts w:hint="eastAsia" w:ascii="宋体" w:hAnsi="宋体" w:eastAsia="宋体" w:cs="宋体"/>
          <w:b/>
          <w:bCs/>
          <w:color w:val="auto"/>
          <w:sz w:val="28"/>
          <w:szCs w:val="28"/>
          <w:highlight w:val="none"/>
          <w:u w:val="none"/>
          <w:lang w:val="en-US" w:eastAsia="zh-CN"/>
        </w:rPr>
        <w:t>广西壮族自治区政府采购项目合同验收书（格式）</w:t>
      </w:r>
    </w:p>
    <w:p>
      <w:pPr>
        <w:keepNext w:val="0"/>
        <w:keepLines w:val="0"/>
        <w:pageBreakBefore w:val="0"/>
        <w:widowControl w:val="0"/>
        <w:numPr>
          <w:ilvl w:val="0"/>
          <w:numId w:val="0"/>
        </w:numPr>
        <w:kinsoku/>
        <w:wordWrap/>
        <w:overflowPunct/>
        <w:topLinePunct w:val="0"/>
        <w:autoSpaceDE/>
        <w:autoSpaceDN/>
        <w:bidi w:val="0"/>
        <w:adjustRightInd/>
        <w:snapToGrid/>
        <w:spacing w:line="460" w:lineRule="atLeast"/>
        <w:ind w:left="0" w:leftChars="0" w:right="0" w:rightChars="0" w:firstLine="420" w:firstLineChars="200"/>
        <w:jc w:val="left"/>
        <w:textAlignment w:val="auto"/>
        <w:outlineLvl w:val="9"/>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根据政府采购项目</w:t>
      </w:r>
      <w:r>
        <w:rPr>
          <w:rFonts w:hint="eastAsia" w:ascii="宋体" w:hAnsi="宋体" w:eastAsia="宋体" w:cs="宋体"/>
          <w:b w:val="0"/>
          <w:bCs w:val="0"/>
          <w:color w:val="auto"/>
          <w:sz w:val="21"/>
          <w:szCs w:val="21"/>
          <w:highlight w:val="none"/>
          <w:u w:val="single"/>
          <w:lang w:val="en-US" w:eastAsia="zh-CN"/>
        </w:rPr>
        <w:t>（采购合同编号：    ）</w:t>
      </w:r>
      <w:r>
        <w:rPr>
          <w:rFonts w:hint="eastAsia" w:ascii="宋体" w:hAnsi="宋体" w:eastAsia="宋体" w:cs="宋体"/>
          <w:b w:val="0"/>
          <w:bCs w:val="0"/>
          <w:color w:val="auto"/>
          <w:sz w:val="21"/>
          <w:szCs w:val="21"/>
          <w:highlight w:val="none"/>
          <w:u w:val="none"/>
          <w:lang w:val="en-US" w:eastAsia="zh-CN"/>
        </w:rPr>
        <w:t>的约定，我单位对</w:t>
      </w:r>
      <w:r>
        <w:rPr>
          <w:rFonts w:hint="eastAsia" w:ascii="宋体" w:hAnsi="宋体" w:eastAsia="宋体" w:cs="宋体"/>
          <w:b w:val="0"/>
          <w:bCs w:val="0"/>
          <w:color w:val="auto"/>
          <w:sz w:val="21"/>
          <w:szCs w:val="21"/>
          <w:highlight w:val="none"/>
          <w:u w:val="single"/>
          <w:lang w:val="en-US" w:eastAsia="zh-CN"/>
        </w:rPr>
        <w:t>（项目名称）</w:t>
      </w:r>
      <w:r>
        <w:rPr>
          <w:rFonts w:hint="eastAsia" w:ascii="宋体" w:hAnsi="宋体" w:eastAsia="宋体" w:cs="宋体"/>
          <w:b w:val="0"/>
          <w:bCs w:val="0"/>
          <w:color w:val="auto"/>
          <w:sz w:val="21"/>
          <w:szCs w:val="21"/>
          <w:highlight w:val="none"/>
          <w:u w:val="none"/>
          <w:lang w:val="en-US" w:eastAsia="zh-CN"/>
        </w:rPr>
        <w:t>政府采购项目中标（或成交）供应商</w:t>
      </w:r>
      <w:r>
        <w:rPr>
          <w:rFonts w:hint="eastAsia" w:ascii="宋体" w:hAnsi="宋体" w:eastAsia="宋体" w:cs="宋体"/>
          <w:b w:val="0"/>
          <w:bCs w:val="0"/>
          <w:color w:val="auto"/>
          <w:sz w:val="21"/>
          <w:szCs w:val="21"/>
          <w:highlight w:val="none"/>
          <w:u w:val="single"/>
          <w:lang w:val="en-US" w:eastAsia="zh-CN"/>
        </w:rPr>
        <w:t xml:space="preserve">         （单位名称）      </w:t>
      </w:r>
      <w:r>
        <w:rPr>
          <w:rFonts w:hint="eastAsia" w:ascii="宋体" w:hAnsi="宋体" w:eastAsia="宋体" w:cs="宋体"/>
          <w:b w:val="0"/>
          <w:bCs w:val="0"/>
          <w:color w:val="auto"/>
          <w:sz w:val="21"/>
          <w:szCs w:val="21"/>
          <w:highlight w:val="none"/>
          <w:u w:val="none"/>
          <w:lang w:val="en-US" w:eastAsia="zh-CN"/>
        </w:rPr>
        <w:t>提供的货物（或工程、服务）进行了验收，验收情况如下：</w:t>
      </w:r>
    </w:p>
    <w:tbl>
      <w:tblPr>
        <w:tblStyle w:val="15"/>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9"/>
        <w:gridCol w:w="1740"/>
        <w:gridCol w:w="1050"/>
        <w:gridCol w:w="2400"/>
        <w:gridCol w:w="1080"/>
        <w:gridCol w:w="1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3309"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lang w:val="en-US" w:eastAsia="zh-CN"/>
              </w:rPr>
              <w:t>验收方式：</w:t>
            </w:r>
          </w:p>
        </w:tc>
        <w:tc>
          <w:tcPr>
            <w:tcW w:w="5979" w:type="dxa"/>
            <w:gridSpan w:val="4"/>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right="0" w:rightChars="0"/>
              <w:jc w:val="center"/>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□自行验收     □委托验收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序号</w:t>
            </w:r>
          </w:p>
        </w:tc>
        <w:tc>
          <w:tcPr>
            <w:tcW w:w="174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名称</w:t>
            </w:r>
          </w:p>
        </w:tc>
        <w:tc>
          <w:tcPr>
            <w:tcW w:w="3450"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货物型号规格、标准及配置等（或服务内容、标准）</w:t>
            </w:r>
          </w:p>
        </w:tc>
        <w:tc>
          <w:tcPr>
            <w:tcW w:w="108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数量</w:t>
            </w:r>
          </w:p>
        </w:tc>
        <w:tc>
          <w:tcPr>
            <w:tcW w:w="144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center"/>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174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3450"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108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144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174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3450"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108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144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9" w:type="dxa"/>
            <w:gridSpan w:val="4"/>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合            计</w:t>
            </w:r>
          </w:p>
        </w:tc>
        <w:tc>
          <w:tcPr>
            <w:tcW w:w="108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144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9288" w:type="dxa"/>
            <w:gridSpan w:val="6"/>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合计大写金额：       仟       佰       拾       万       仟       佰       拾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实际供货日期</w:t>
            </w:r>
          </w:p>
        </w:tc>
        <w:tc>
          <w:tcPr>
            <w:tcW w:w="2790"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24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合同交货验收日期</w:t>
            </w:r>
          </w:p>
        </w:tc>
        <w:tc>
          <w:tcPr>
            <w:tcW w:w="2529"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2790"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24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2529" w:type="dxa"/>
            <w:gridSpan w:val="2"/>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验收具体内容</w:t>
            </w:r>
          </w:p>
        </w:tc>
        <w:tc>
          <w:tcPr>
            <w:tcW w:w="771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应按采购合同、采购文件、报价文件及验收方案等进行验收；并核对中标或者成交供应商在安装调试等方面是否违反合同约定或服务规范要求、提供的质量保证证明材料是否齐全、应有的配件及附件是否达到合同约定等。可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trPr>
        <w:tc>
          <w:tcPr>
            <w:tcW w:w="1569"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验收小组意见</w:t>
            </w:r>
          </w:p>
        </w:tc>
        <w:tc>
          <w:tcPr>
            <w:tcW w:w="771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验收结论性意见：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7" w:hRule="atLeast"/>
        </w:trPr>
        <w:tc>
          <w:tcPr>
            <w:tcW w:w="1569"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tc>
        <w:tc>
          <w:tcPr>
            <w:tcW w:w="7719"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有异议的意见和说明理由：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 xml:space="preserve">                                         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6"/>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验收小组成员签字：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6"/>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监督人员或其他相关人员签字：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或受邀机构的意见（盖章）：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9288" w:type="dxa"/>
            <w:gridSpan w:val="6"/>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中标或者成交供应商负责人签字或盖章：         采购人或受托机构的意见（盖章）：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宋体" w:hAnsi="宋体" w:eastAsia="宋体" w:cs="宋体"/>
                <w:b w:val="0"/>
                <w:bCs w:val="0"/>
                <w:color w:val="auto"/>
                <w:sz w:val="21"/>
                <w:szCs w:val="21"/>
                <w:highlight w:val="none"/>
                <w:u w:val="none"/>
                <w:vertAlign w:val="baseline"/>
                <w:lang w:val="en-US" w:eastAsia="zh-CN"/>
              </w:rPr>
            </w:pPr>
            <w:r>
              <w:rPr>
                <w:rFonts w:hint="eastAsia" w:ascii="宋体" w:hAnsi="宋体" w:eastAsia="宋体" w:cs="宋体"/>
                <w:b w:val="0"/>
                <w:bCs w:val="0"/>
                <w:color w:val="auto"/>
                <w:sz w:val="21"/>
                <w:szCs w:val="21"/>
                <w:highlight w:val="none"/>
                <w:u w:val="none"/>
                <w:vertAlign w:val="baseline"/>
                <w:lang w:val="en-US" w:eastAsia="zh-CN"/>
              </w:rPr>
              <w:t>联系电话：         年    月    日        联系电话：           年    月    日</w:t>
            </w:r>
          </w:p>
        </w:tc>
      </w:tr>
    </w:tbl>
    <w:p>
      <w:pPr>
        <w:ind w:firstLine="353" w:firstLineChars="80"/>
        <w:jc w:val="center"/>
        <w:rPr>
          <w:rFonts w:hint="eastAsia" w:ascii="宋体" w:hAnsi="宋体" w:eastAsia="宋体" w:cs="宋体"/>
          <w:b/>
          <w:color w:val="auto"/>
          <w:sz w:val="44"/>
          <w:szCs w:val="44"/>
          <w:highlight w:val="none"/>
        </w:rPr>
      </w:pPr>
    </w:p>
    <w:p>
      <w:pPr>
        <w:spacing w:after="0" w:line="285" w:lineRule="auto"/>
        <w:jc w:val="both"/>
        <w:rPr>
          <w:rFonts w:hint="eastAsia" w:ascii="仿宋" w:eastAsia="仿宋"/>
        </w:rPr>
        <w:sectPr>
          <w:pgSz w:w="11910" w:h="16840"/>
          <w:pgMar w:top="1440" w:right="1800" w:bottom="1440" w:left="1800" w:header="1006" w:footer="1189" w:gutter="0"/>
          <w:pgNumType w:fmt="decimal"/>
          <w:cols w:space="720" w:num="1"/>
        </w:sectPr>
      </w:pPr>
    </w:p>
    <w:p>
      <w:pPr>
        <w:pStyle w:val="7"/>
        <w:spacing w:before="4"/>
        <w:rPr>
          <w:rFonts w:ascii="仿宋"/>
          <w:sz w:val="20"/>
        </w:rPr>
      </w:pPr>
    </w:p>
    <w:p>
      <w:pPr>
        <w:spacing w:after="0"/>
        <w:rPr>
          <w:rFonts w:ascii="仿宋"/>
          <w:sz w:val="20"/>
        </w:rPr>
        <w:sectPr>
          <w:pgSz w:w="11910" w:h="16840"/>
          <w:pgMar w:top="1580" w:right="140" w:bottom="1400" w:left="1260" w:header="1006" w:footer="1189" w:gutter="0"/>
          <w:pgNumType w:fmt="decimal"/>
          <w:cols w:space="720" w:num="1"/>
        </w:sectPr>
      </w:pPr>
    </w:p>
    <w:p>
      <w:pPr>
        <w:pStyle w:val="7"/>
        <w:spacing w:before="72"/>
        <w:ind w:left="538"/>
      </w:pPr>
      <w:r>
        <w:rPr>
          <w:spacing w:val="-17"/>
        </w:rPr>
        <w:t xml:space="preserve">附件 </w:t>
      </w:r>
      <w:r>
        <w:rPr>
          <w:spacing w:val="-12"/>
        </w:rPr>
        <w:t>2：</w:t>
      </w:r>
    </w:p>
    <w:p>
      <w:pPr>
        <w:pStyle w:val="7"/>
        <w:spacing w:before="3"/>
      </w:pPr>
      <w:r>
        <w:br w:type="column"/>
      </w:r>
    </w:p>
    <w:p>
      <w:pPr>
        <w:pStyle w:val="7"/>
        <w:spacing w:before="3"/>
        <w:jc w:val="both"/>
        <w:rPr>
          <w:rFonts w:hint="eastAsia" w:ascii="宋体" w:hAnsi="宋体" w:eastAsia="宋体" w:cs="宋体"/>
          <w:b/>
          <w:bCs/>
          <w:sz w:val="28"/>
          <w:szCs w:val="28"/>
        </w:rPr>
      </w:pPr>
    </w:p>
    <w:p>
      <w:pPr>
        <w:pStyle w:val="7"/>
        <w:spacing w:before="3"/>
        <w:ind w:firstLine="1405" w:firstLineChars="500"/>
        <w:jc w:val="both"/>
        <w:rPr>
          <w:rFonts w:hint="eastAsia" w:ascii="宋体" w:hAnsi="宋体" w:eastAsia="宋体" w:cs="宋体"/>
          <w:b/>
          <w:bCs/>
          <w:sz w:val="28"/>
          <w:szCs w:val="28"/>
        </w:rPr>
      </w:pPr>
      <w:r>
        <w:rPr>
          <w:rFonts w:hint="eastAsia" w:ascii="宋体" w:hAnsi="宋体" w:eastAsia="宋体" w:cs="宋体"/>
          <w:b/>
          <w:bCs/>
          <w:sz w:val="28"/>
          <w:szCs w:val="28"/>
        </w:rPr>
        <w:t>政府采购项目履约保证金退付意见书</w:t>
      </w:r>
    </w:p>
    <w:p>
      <w:pPr>
        <w:spacing w:after="0"/>
        <w:jc w:val="left"/>
        <w:rPr>
          <w:rFonts w:hint="eastAsia" w:ascii="黑体" w:eastAsia="黑体"/>
          <w:sz w:val="36"/>
        </w:rPr>
        <w:sectPr>
          <w:type w:val="continuous"/>
          <w:pgSz w:w="11910" w:h="16840"/>
          <w:pgMar w:top="1580" w:right="140" w:bottom="280" w:left="1260" w:header="720" w:footer="720" w:gutter="0"/>
          <w:pgNumType w:fmt="decimal"/>
          <w:cols w:equalWidth="0" w:num="2">
            <w:col w:w="1328" w:space="40"/>
            <w:col w:w="9142"/>
          </w:cols>
        </w:sectPr>
      </w:pPr>
    </w:p>
    <w:p>
      <w:pPr>
        <w:pStyle w:val="7"/>
        <w:rPr>
          <w:rFonts w:ascii="黑体"/>
          <w:sz w:val="20"/>
        </w:rPr>
      </w:pPr>
    </w:p>
    <w:p>
      <w:pPr>
        <w:pStyle w:val="7"/>
        <w:spacing w:before="1"/>
        <w:rPr>
          <w:rFonts w:ascii="黑体"/>
          <w:sz w:val="15"/>
        </w:rPr>
      </w:pPr>
    </w:p>
    <w:tbl>
      <w:tblPr>
        <w:tblStyle w:val="14"/>
        <w:tblW w:w="8565" w:type="dxa"/>
        <w:tblInd w:w="43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77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816" w:type="dxa"/>
            <w:vMerge w:val="restart"/>
            <w:noWrap w:val="0"/>
            <w:vAlign w:val="top"/>
          </w:tcPr>
          <w:p>
            <w:pPr>
              <w:pStyle w:val="22"/>
              <w:rPr>
                <w:rFonts w:ascii="黑体"/>
                <w:sz w:val="24"/>
              </w:rPr>
            </w:pPr>
          </w:p>
          <w:p>
            <w:pPr>
              <w:pStyle w:val="22"/>
              <w:rPr>
                <w:rFonts w:ascii="黑体"/>
                <w:sz w:val="24"/>
              </w:rPr>
            </w:pPr>
          </w:p>
          <w:p>
            <w:pPr>
              <w:pStyle w:val="22"/>
              <w:rPr>
                <w:rFonts w:ascii="黑体"/>
                <w:sz w:val="24"/>
              </w:rPr>
            </w:pPr>
          </w:p>
          <w:p>
            <w:pPr>
              <w:pStyle w:val="22"/>
              <w:rPr>
                <w:rFonts w:ascii="黑体"/>
                <w:sz w:val="24"/>
              </w:rPr>
            </w:pPr>
          </w:p>
          <w:p>
            <w:pPr>
              <w:pStyle w:val="22"/>
              <w:rPr>
                <w:rFonts w:ascii="黑体"/>
                <w:sz w:val="24"/>
              </w:rPr>
            </w:pPr>
          </w:p>
          <w:p>
            <w:pPr>
              <w:pStyle w:val="22"/>
              <w:spacing w:before="12"/>
              <w:rPr>
                <w:rFonts w:ascii="黑体"/>
                <w:sz w:val="25"/>
              </w:rPr>
            </w:pPr>
          </w:p>
          <w:p>
            <w:pPr>
              <w:pStyle w:val="22"/>
              <w:spacing w:line="242" w:lineRule="auto"/>
              <w:ind w:left="287" w:right="276"/>
              <w:jc w:val="both"/>
              <w:rPr>
                <w:sz w:val="24"/>
              </w:rPr>
            </w:pPr>
            <w:r>
              <w:rPr>
                <w:sz w:val="24"/>
              </w:rPr>
              <w:t>供应商申请</w:t>
            </w:r>
          </w:p>
        </w:tc>
        <w:tc>
          <w:tcPr>
            <w:tcW w:w="7749" w:type="dxa"/>
            <w:noWrap w:val="0"/>
            <w:vAlign w:val="top"/>
          </w:tcPr>
          <w:p>
            <w:pPr>
              <w:pStyle w:val="22"/>
              <w:spacing w:before="151"/>
              <w:ind w:left="107"/>
              <w:rPr>
                <w:sz w:val="24"/>
              </w:rPr>
            </w:pPr>
            <w:r>
              <w:rPr>
                <w:rFonts w:hint="eastAsia"/>
                <w:sz w:val="24"/>
                <w:lang w:eastAsia="zh-CN"/>
              </w:rPr>
              <w:t>采购</w:t>
            </w:r>
            <w:r>
              <w:rPr>
                <w:sz w:val="24"/>
              </w:rPr>
              <w:t>项目编号：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816" w:type="dxa"/>
            <w:vMerge w:val="continue"/>
            <w:tcBorders>
              <w:top w:val="nil"/>
            </w:tcBorders>
            <w:noWrap w:val="0"/>
            <w:vAlign w:val="top"/>
          </w:tcPr>
          <w:p>
            <w:pPr>
              <w:rPr>
                <w:sz w:val="2"/>
                <w:szCs w:val="2"/>
              </w:rPr>
            </w:pPr>
          </w:p>
        </w:tc>
        <w:tc>
          <w:tcPr>
            <w:tcW w:w="7749" w:type="dxa"/>
            <w:noWrap w:val="0"/>
            <w:vAlign w:val="top"/>
          </w:tcPr>
          <w:p>
            <w:pPr>
              <w:pStyle w:val="22"/>
              <w:spacing w:before="148"/>
              <w:ind w:left="107"/>
              <w:rPr>
                <w:sz w:val="24"/>
              </w:rPr>
            </w:pPr>
            <w:r>
              <w:rPr>
                <w:rFonts w:hint="eastAsia"/>
                <w:sz w:val="24"/>
                <w:lang w:eastAsia="zh-CN"/>
              </w:rPr>
              <w:t>采购</w:t>
            </w:r>
            <w:r>
              <w:rPr>
                <w:sz w:val="24"/>
              </w:rPr>
              <w:t>项目名称：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6" w:hRule="atLeast"/>
        </w:trPr>
        <w:tc>
          <w:tcPr>
            <w:tcW w:w="816" w:type="dxa"/>
            <w:vMerge w:val="continue"/>
            <w:tcBorders>
              <w:top w:val="nil"/>
            </w:tcBorders>
            <w:noWrap w:val="0"/>
            <w:vAlign w:val="top"/>
          </w:tcPr>
          <w:p>
            <w:pPr>
              <w:rPr>
                <w:sz w:val="2"/>
                <w:szCs w:val="2"/>
              </w:rPr>
            </w:pPr>
          </w:p>
        </w:tc>
        <w:tc>
          <w:tcPr>
            <w:tcW w:w="7749" w:type="dxa"/>
            <w:noWrap w:val="0"/>
            <w:vAlign w:val="top"/>
          </w:tcPr>
          <w:p>
            <w:pPr>
              <w:pStyle w:val="22"/>
              <w:spacing w:before="4"/>
              <w:rPr>
                <w:rFonts w:ascii="黑体"/>
                <w:sz w:val="24"/>
              </w:rPr>
            </w:pPr>
          </w:p>
          <w:p>
            <w:pPr>
              <w:pStyle w:val="22"/>
              <w:tabs>
                <w:tab w:val="left" w:pos="2628"/>
                <w:tab w:val="left" w:pos="4601"/>
                <w:tab w:val="left" w:pos="5575"/>
                <w:tab w:val="left" w:pos="6675"/>
              </w:tabs>
              <w:spacing w:before="1" w:line="242" w:lineRule="auto"/>
              <w:ind w:left="107" w:right="96" w:firstLine="480"/>
              <w:jc w:val="both"/>
              <w:rPr>
                <w:sz w:val="24"/>
              </w:rPr>
            </w:pPr>
            <w:r>
              <w:rPr>
                <w:sz w:val="24"/>
              </w:rPr>
              <w:t>该项目已于</w:t>
            </w:r>
            <w:r>
              <w:rPr>
                <w:sz w:val="24"/>
                <w:u w:val="single"/>
              </w:rPr>
              <w:t xml:space="preserve"> </w:t>
            </w:r>
            <w:r>
              <w:rPr>
                <w:sz w:val="24"/>
                <w:u w:val="single"/>
              </w:rPr>
              <w:tab/>
            </w:r>
            <w:r>
              <w:rPr>
                <w:sz w:val="24"/>
              </w:rPr>
              <w:t>年</w:t>
            </w:r>
            <w:r>
              <w:rPr>
                <w:sz w:val="24"/>
                <w:u w:val="single"/>
              </w:rPr>
              <w:t xml:space="preserve">    </w:t>
            </w:r>
            <w:r>
              <w:rPr>
                <w:sz w:val="24"/>
              </w:rPr>
              <w:t>月</w:t>
            </w:r>
            <w:r>
              <w:rPr>
                <w:sz w:val="24"/>
                <w:u w:val="single"/>
              </w:rPr>
              <w:t xml:space="preserve">     </w:t>
            </w:r>
            <w:r>
              <w:rPr>
                <w:sz w:val="24"/>
              </w:rPr>
              <w:t>日验收并交付使用</w:t>
            </w:r>
            <w:r>
              <w:rPr>
                <w:spacing w:val="-29"/>
                <w:sz w:val="24"/>
              </w:rPr>
              <w:t>。</w:t>
            </w:r>
            <w:r>
              <w:rPr>
                <w:sz w:val="24"/>
              </w:rPr>
              <w:t>根据合同</w:t>
            </w:r>
            <w:r>
              <w:rPr>
                <w:spacing w:val="-16"/>
                <w:sz w:val="24"/>
              </w:rPr>
              <w:t>规</w:t>
            </w:r>
            <w:r>
              <w:rPr>
                <w:sz w:val="24"/>
              </w:rPr>
              <w:t>定，该项目的履约保证金期限</w:t>
            </w:r>
            <w:r>
              <w:rPr>
                <w:spacing w:val="3"/>
                <w:sz w:val="24"/>
              </w:rPr>
              <w:t>于</w:t>
            </w:r>
            <w:r>
              <w:rPr>
                <w:spacing w:val="3"/>
                <w:sz w:val="24"/>
                <w:u w:val="single"/>
              </w:rPr>
              <w:t xml:space="preserve"> </w:t>
            </w:r>
            <w:r>
              <w:rPr>
                <w:spacing w:val="3"/>
                <w:sz w:val="24"/>
                <w:u w:val="single"/>
              </w:rPr>
              <w:tab/>
            </w:r>
            <w:r>
              <w:rPr>
                <w:sz w:val="24"/>
              </w:rPr>
              <w:t>年</w:t>
            </w:r>
            <w:r>
              <w:rPr>
                <w:sz w:val="24"/>
                <w:u w:val="single"/>
              </w:rPr>
              <w:t xml:space="preserve"> </w:t>
            </w:r>
            <w:r>
              <w:rPr>
                <w:sz w:val="24"/>
                <w:u w:val="single"/>
              </w:rPr>
              <w:tab/>
            </w:r>
            <w:r>
              <w:rPr>
                <w:sz w:val="24"/>
              </w:rPr>
              <w:t>月</w:t>
            </w:r>
            <w:r>
              <w:rPr>
                <w:sz w:val="24"/>
                <w:u w:val="single"/>
              </w:rPr>
              <w:t xml:space="preserve"> </w:t>
            </w:r>
            <w:r>
              <w:rPr>
                <w:sz w:val="24"/>
                <w:u w:val="single"/>
              </w:rPr>
              <w:tab/>
            </w:r>
            <w:r>
              <w:rPr>
                <w:sz w:val="24"/>
              </w:rPr>
              <w:t>日已满</w:t>
            </w:r>
            <w:r>
              <w:rPr>
                <w:spacing w:val="-16"/>
                <w:sz w:val="24"/>
              </w:rPr>
              <w:t xml:space="preserve">， </w:t>
            </w:r>
            <w:r>
              <w:rPr>
                <w:sz w:val="24"/>
              </w:rPr>
              <w:t>请将履约保证金</w:t>
            </w:r>
          </w:p>
          <w:p>
            <w:pPr>
              <w:pStyle w:val="22"/>
              <w:tabs>
                <w:tab w:val="left" w:pos="4908"/>
                <w:tab w:val="left" w:pos="7160"/>
              </w:tabs>
              <w:spacing w:before="6" w:line="242" w:lineRule="auto"/>
              <w:ind w:left="107" w:right="96"/>
              <w:rPr>
                <w:sz w:val="24"/>
              </w:rPr>
            </w:pPr>
            <w:r>
              <w:rPr>
                <w:rFonts w:ascii="Times New Roman" w:eastAsia="Times New Roman"/>
                <w:sz w:val="24"/>
                <w:u w:val="single"/>
              </w:rPr>
              <w:t xml:space="preserve"> </w:t>
            </w:r>
            <w:r>
              <w:rPr>
                <w:rFonts w:ascii="Times New Roman" w:eastAsia="Times New Roman"/>
                <w:sz w:val="24"/>
                <w:u w:val="single"/>
              </w:rPr>
              <w:tab/>
            </w:r>
            <w:r>
              <w:rPr>
                <w:sz w:val="24"/>
              </w:rPr>
              <w:t>（大写</w:t>
            </w:r>
            <w:r>
              <w:rPr>
                <w:spacing w:val="-38"/>
                <w:sz w:val="24"/>
              </w:rPr>
              <w:t>）</w:t>
            </w:r>
            <w:r>
              <w:rPr>
                <w:rFonts w:hint="eastAsia"/>
                <w:spacing w:val="-38"/>
                <w:sz w:val="24"/>
                <w:lang w:val="en-US" w:eastAsia="zh-CN"/>
              </w:rPr>
              <w:t>¥</w:t>
            </w:r>
            <w:r>
              <w:rPr>
                <w:spacing w:val="-38"/>
                <w:sz w:val="24"/>
                <w:u w:val="single"/>
              </w:rPr>
              <w:tab/>
            </w:r>
            <w:r>
              <w:rPr>
                <w:sz w:val="24"/>
                <w:u w:val="single"/>
              </w:rPr>
              <w:t>（</w:t>
            </w:r>
            <w:r>
              <w:rPr>
                <w:spacing w:val="-17"/>
                <w:sz w:val="24"/>
              </w:rPr>
              <w:t>小</w:t>
            </w:r>
            <w:r>
              <w:rPr>
                <w:sz w:val="24"/>
              </w:rPr>
              <w:t>写）退付到达以下帐户。</w:t>
            </w:r>
          </w:p>
          <w:p>
            <w:pPr>
              <w:pStyle w:val="22"/>
              <w:spacing w:before="1" w:line="242" w:lineRule="auto"/>
              <w:ind w:left="813" w:right="5723"/>
              <w:jc w:val="both"/>
              <w:rPr>
                <w:sz w:val="24"/>
              </w:rPr>
            </w:pPr>
            <w:r>
              <w:rPr>
                <w:spacing w:val="-4"/>
                <w:sz w:val="24"/>
              </w:rPr>
              <w:t xml:space="preserve">单位名称： 开户银行： </w:t>
            </w:r>
            <w:r>
              <w:rPr>
                <w:sz w:val="24"/>
              </w:rPr>
              <w:t>帐 号 ：</w:t>
            </w:r>
          </w:p>
          <w:p>
            <w:pPr>
              <w:pStyle w:val="22"/>
              <w:spacing w:before="4"/>
              <w:ind w:left="107"/>
              <w:rPr>
                <w:sz w:val="24"/>
              </w:rPr>
            </w:pPr>
            <w:r>
              <w:rPr>
                <w:sz w:val="24"/>
              </w:rPr>
              <w:t>联系人及电话：</w:t>
            </w:r>
          </w:p>
          <w:p>
            <w:pPr>
              <w:pStyle w:val="22"/>
              <w:spacing w:before="9"/>
              <w:rPr>
                <w:rFonts w:ascii="黑体"/>
                <w:sz w:val="24"/>
              </w:rPr>
            </w:pPr>
          </w:p>
          <w:p>
            <w:pPr>
              <w:pStyle w:val="22"/>
              <w:ind w:left="5374"/>
              <w:rPr>
                <w:sz w:val="24"/>
              </w:rPr>
            </w:pPr>
            <w:r>
              <w:rPr>
                <w:sz w:val="24"/>
              </w:rPr>
              <w:t>供应商签章：</w:t>
            </w:r>
          </w:p>
          <w:p>
            <w:pPr>
              <w:pStyle w:val="22"/>
              <w:tabs>
                <w:tab w:val="left" w:pos="5314"/>
                <w:tab w:val="left" w:pos="6154"/>
              </w:tabs>
              <w:spacing w:before="5" w:line="292" w:lineRule="exact"/>
              <w:ind w:left="4594"/>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24" w:hRule="atLeast"/>
        </w:trPr>
        <w:tc>
          <w:tcPr>
            <w:tcW w:w="816" w:type="dxa"/>
            <w:noWrap w:val="0"/>
            <w:vAlign w:val="top"/>
          </w:tcPr>
          <w:p>
            <w:pPr>
              <w:pStyle w:val="22"/>
              <w:spacing w:before="5"/>
              <w:rPr>
                <w:rFonts w:ascii="黑体"/>
                <w:sz w:val="25"/>
              </w:rPr>
            </w:pPr>
          </w:p>
          <w:p>
            <w:pPr>
              <w:pStyle w:val="22"/>
              <w:spacing w:before="1" w:line="242" w:lineRule="auto"/>
              <w:ind w:left="287" w:right="276"/>
              <w:jc w:val="both"/>
              <w:rPr>
                <w:sz w:val="24"/>
              </w:rPr>
            </w:pPr>
            <w:r>
              <w:rPr>
                <w:sz w:val="24"/>
              </w:rPr>
              <w:t>采购单位意见</w:t>
            </w:r>
          </w:p>
        </w:tc>
        <w:tc>
          <w:tcPr>
            <w:tcW w:w="7749" w:type="dxa"/>
            <w:noWrap w:val="0"/>
            <w:vAlign w:val="top"/>
          </w:tcPr>
          <w:p>
            <w:pPr>
              <w:pStyle w:val="22"/>
              <w:spacing w:before="4"/>
              <w:rPr>
                <w:rFonts w:ascii="黑体"/>
                <w:sz w:val="24"/>
              </w:rPr>
            </w:pPr>
          </w:p>
          <w:p>
            <w:pPr>
              <w:pStyle w:val="22"/>
              <w:ind w:left="107"/>
              <w:rPr>
                <w:sz w:val="24"/>
              </w:rPr>
            </w:pPr>
            <w:r>
              <w:rPr>
                <w:sz w:val="24"/>
              </w:rPr>
              <w:t>退付意见：是否同意退付履约保证金及退付金额：</w:t>
            </w:r>
          </w:p>
          <w:p>
            <w:pPr>
              <w:pStyle w:val="22"/>
              <w:rPr>
                <w:rFonts w:ascii="黑体"/>
                <w:sz w:val="24"/>
              </w:rPr>
            </w:pPr>
          </w:p>
          <w:p>
            <w:pPr>
              <w:pStyle w:val="22"/>
              <w:rPr>
                <w:rFonts w:ascii="黑体"/>
                <w:sz w:val="25"/>
              </w:rPr>
            </w:pPr>
          </w:p>
          <w:p>
            <w:pPr>
              <w:pStyle w:val="22"/>
              <w:tabs>
                <w:tab w:val="left" w:pos="5640"/>
              </w:tabs>
              <w:spacing w:before="1"/>
              <w:ind w:right="548"/>
              <w:jc w:val="right"/>
              <w:rPr>
                <w:sz w:val="24"/>
              </w:rPr>
            </w:pPr>
            <w:r>
              <w:rPr>
                <w:sz w:val="24"/>
              </w:rPr>
              <w:t>联系人及电话：</w:t>
            </w:r>
            <w:r>
              <w:rPr>
                <w:sz w:val="24"/>
              </w:rPr>
              <w:tab/>
            </w:r>
            <w:r>
              <w:rPr>
                <w:sz w:val="24"/>
              </w:rPr>
              <w:t>采购单位签章</w:t>
            </w:r>
          </w:p>
          <w:p>
            <w:pPr>
              <w:pStyle w:val="22"/>
              <w:tabs>
                <w:tab w:val="left" w:pos="720"/>
                <w:tab w:val="left" w:pos="1560"/>
              </w:tabs>
              <w:spacing w:before="4"/>
              <w:ind w:right="562"/>
              <w:jc w:val="right"/>
              <w:rPr>
                <w:sz w:val="24"/>
              </w:rPr>
            </w:pPr>
            <w:r>
              <w:rPr>
                <w:sz w:val="24"/>
              </w:rPr>
              <w:t>年</w:t>
            </w:r>
            <w:r>
              <w:rPr>
                <w:sz w:val="24"/>
              </w:rPr>
              <w:tab/>
            </w:r>
            <w:r>
              <w:rPr>
                <w:sz w:val="24"/>
              </w:rPr>
              <w:t>月</w:t>
            </w:r>
            <w:r>
              <w:rPr>
                <w:sz w:val="24"/>
              </w:rPr>
              <w:tab/>
            </w:r>
            <w:r>
              <w:rPr>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10" w:hRule="atLeast"/>
        </w:trPr>
        <w:tc>
          <w:tcPr>
            <w:tcW w:w="816" w:type="dxa"/>
            <w:noWrap w:val="0"/>
            <w:vAlign w:val="top"/>
          </w:tcPr>
          <w:p>
            <w:pPr>
              <w:pStyle w:val="22"/>
              <w:rPr>
                <w:rFonts w:ascii="黑体"/>
                <w:sz w:val="24"/>
              </w:rPr>
            </w:pPr>
          </w:p>
          <w:p>
            <w:pPr>
              <w:pStyle w:val="22"/>
              <w:spacing w:before="160" w:line="244" w:lineRule="auto"/>
              <w:ind w:left="287" w:right="276"/>
              <w:jc w:val="both"/>
              <w:rPr>
                <w:sz w:val="24"/>
              </w:rPr>
            </w:pPr>
            <w:r>
              <w:rPr>
                <w:sz w:val="24"/>
              </w:rPr>
              <w:t>财务部门意见</w:t>
            </w:r>
          </w:p>
        </w:tc>
        <w:tc>
          <w:tcPr>
            <w:tcW w:w="7749" w:type="dxa"/>
            <w:noWrap w:val="0"/>
            <w:vAlign w:val="top"/>
          </w:tcPr>
          <w:p>
            <w:pPr>
              <w:pStyle w:val="22"/>
              <w:tabs>
                <w:tab w:val="left" w:pos="1428"/>
                <w:tab w:val="left" w:pos="2203"/>
                <w:tab w:val="left" w:pos="3043"/>
              </w:tabs>
              <w:spacing w:line="487" w:lineRule="auto"/>
              <w:ind w:left="107" w:right="3668"/>
              <w:rPr>
                <w:sz w:val="24"/>
              </w:rPr>
            </w:pPr>
            <w:r>
              <w:rPr>
                <w:sz w:val="24"/>
              </w:rPr>
              <w:t>此表于</w:t>
            </w:r>
            <w:r>
              <w:rPr>
                <w:sz w:val="24"/>
                <w:u w:val="single"/>
              </w:rPr>
              <w:t xml:space="preserve"> </w:t>
            </w:r>
            <w:r>
              <w:rPr>
                <w:sz w:val="24"/>
                <w:u w:val="single"/>
              </w:rPr>
              <w:tab/>
            </w:r>
            <w:r>
              <w:rPr>
                <w:sz w:val="24"/>
              </w:rPr>
              <w:t>年</w:t>
            </w:r>
            <w:r>
              <w:rPr>
                <w:sz w:val="24"/>
                <w:u w:val="single"/>
              </w:rPr>
              <w:t xml:space="preserve"> </w:t>
            </w:r>
            <w:r>
              <w:rPr>
                <w:sz w:val="24"/>
                <w:u w:val="single"/>
              </w:rPr>
              <w:tab/>
            </w:r>
            <w:r>
              <w:rPr>
                <w:sz w:val="24"/>
              </w:rPr>
              <w:t>月</w:t>
            </w:r>
            <w:r>
              <w:rPr>
                <w:sz w:val="24"/>
                <w:u w:val="single"/>
              </w:rPr>
              <w:t xml:space="preserve"> </w:t>
            </w:r>
            <w:r>
              <w:rPr>
                <w:sz w:val="24"/>
                <w:u w:val="single"/>
              </w:rPr>
              <w:tab/>
            </w:r>
            <w:r>
              <w:rPr>
                <w:sz w:val="24"/>
              </w:rPr>
              <w:t>日收到</w:t>
            </w:r>
            <w:r>
              <w:rPr>
                <w:spacing w:val="-17"/>
                <w:sz w:val="24"/>
              </w:rPr>
              <w:t>。</w:t>
            </w:r>
            <w:r>
              <w:rPr>
                <w:sz w:val="24"/>
              </w:rPr>
              <w:t>会计审核：</w:t>
            </w:r>
          </w:p>
          <w:p>
            <w:pPr>
              <w:pStyle w:val="22"/>
              <w:spacing w:line="487" w:lineRule="auto"/>
              <w:ind w:left="107" w:right="5709"/>
              <w:rPr>
                <w:sz w:val="24"/>
              </w:rPr>
            </w:pPr>
            <w:r>
              <w:rPr>
                <w:sz w:val="24"/>
              </w:rPr>
              <w:t>财务负责人审核： 单位负责人签字：</w:t>
            </w:r>
          </w:p>
          <w:p>
            <w:pPr>
              <w:pStyle w:val="22"/>
              <w:spacing w:line="294" w:lineRule="exact"/>
              <w:ind w:left="107"/>
              <w:rPr>
                <w:sz w:val="24"/>
              </w:rPr>
            </w:pPr>
            <w:r>
              <w:rPr>
                <w:sz w:val="24"/>
              </w:rPr>
              <w:t>出纳办理转帐日期：</w:t>
            </w:r>
          </w:p>
        </w:tc>
      </w:tr>
    </w:tbl>
    <w:p>
      <w:pPr>
        <w:spacing w:before="38" w:line="324" w:lineRule="auto"/>
        <w:ind w:left="958" w:right="1663" w:hanging="180"/>
        <w:jc w:val="left"/>
        <w:rPr>
          <w:b/>
          <w:sz w:val="18"/>
        </w:rPr>
      </w:pPr>
      <w:r>
        <w:rPr>
          <w:b/>
          <w:sz w:val="18"/>
        </w:rPr>
        <w:t>注：供应商凭经采购单位审批的退付意见书到</w:t>
      </w:r>
      <w:r>
        <w:rPr>
          <w:rFonts w:hint="eastAsia"/>
          <w:b/>
          <w:sz w:val="18"/>
          <w:lang w:eastAsia="zh-CN"/>
        </w:rPr>
        <w:t>履约保证金收取单位</w:t>
      </w:r>
      <w:r>
        <w:rPr>
          <w:b/>
          <w:sz w:val="18"/>
        </w:rPr>
        <w:t>办理履约保证金退付事宜。</w:t>
      </w:r>
    </w:p>
    <w:p>
      <w:pPr>
        <w:spacing w:after="0" w:line="324" w:lineRule="auto"/>
        <w:jc w:val="left"/>
        <w:rPr>
          <w:sz w:val="18"/>
        </w:rPr>
      </w:pPr>
    </w:p>
    <w:p>
      <w:pPr>
        <w:rPr>
          <w:sz w:val="18"/>
        </w:rPr>
      </w:pPr>
    </w:p>
    <w:p>
      <w:pPr>
        <w:spacing w:line="400" w:lineRule="atLeast"/>
        <w:ind w:firstLine="168" w:firstLineChars="8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w:t>
      </w:r>
    </w:p>
    <w:p>
      <w:pPr>
        <w:pStyle w:val="9"/>
        <w:spacing w:line="400" w:lineRule="atLeast"/>
        <w:ind w:firstLine="169" w:firstLineChars="80"/>
        <w:rPr>
          <w:rFonts w:hint="eastAsia" w:ascii="宋体" w:hAnsi="宋体" w:eastAsia="宋体" w:cs="宋体"/>
          <w:b/>
          <w:color w:val="auto"/>
          <w:szCs w:val="21"/>
          <w:highlight w:val="none"/>
        </w:rPr>
      </w:pPr>
    </w:p>
    <w:p>
      <w:pPr>
        <w:pStyle w:val="9"/>
        <w:spacing w:line="400" w:lineRule="atLeast"/>
        <w:ind w:firstLine="225" w:firstLineChars="80"/>
        <w:jc w:val="center"/>
        <w:rPr>
          <w:rFonts w:hint="eastAsia" w:ascii="宋体" w:hAnsi="宋体" w:eastAsia="宋体" w:cs="宋体"/>
          <w:b/>
          <w:bCs/>
          <w:color w:val="auto"/>
          <w:kern w:val="0"/>
          <w:sz w:val="28"/>
          <w:szCs w:val="28"/>
          <w:highlight w:val="none"/>
        </w:rPr>
      </w:pPr>
      <w:r>
        <w:rPr>
          <w:rFonts w:hint="eastAsia" w:hAnsi="宋体" w:cs="宋体"/>
          <w:b/>
          <w:bCs/>
          <w:color w:val="auto"/>
          <w:kern w:val="0"/>
          <w:sz w:val="28"/>
          <w:szCs w:val="28"/>
          <w:highlight w:val="none"/>
          <w:lang w:eastAsia="zh-CN"/>
        </w:rPr>
        <w:t>谈判</w:t>
      </w:r>
      <w:r>
        <w:rPr>
          <w:rFonts w:hint="eastAsia" w:ascii="宋体" w:hAnsi="宋体" w:eastAsia="宋体" w:cs="宋体"/>
          <w:b/>
          <w:bCs/>
          <w:color w:val="auto"/>
          <w:kern w:val="0"/>
          <w:sz w:val="28"/>
          <w:szCs w:val="28"/>
          <w:highlight w:val="none"/>
        </w:rPr>
        <w:t>保证金退付确认函</w:t>
      </w:r>
    </w:p>
    <w:p>
      <w:pPr>
        <w:pStyle w:val="9"/>
        <w:spacing w:line="400" w:lineRule="atLeast"/>
        <w:ind w:firstLine="169" w:firstLineChars="80"/>
        <w:rPr>
          <w:rFonts w:hint="eastAsia" w:ascii="宋体" w:hAnsi="宋体" w:eastAsia="宋体" w:cs="宋体"/>
          <w:b/>
          <w:color w:val="auto"/>
          <w:szCs w:val="21"/>
          <w:highlight w:val="none"/>
        </w:rPr>
      </w:pPr>
    </w:p>
    <w:tbl>
      <w:tblPr>
        <w:tblStyle w:val="14"/>
        <w:tblW w:w="9440"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8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659" w:type="dxa"/>
            <w:vMerge w:val="restart"/>
            <w:noWrap w:val="0"/>
            <w:vAlign w:val="center"/>
          </w:tcPr>
          <w:p>
            <w:pPr>
              <w:widowControl/>
              <w:snapToGrid w:val="0"/>
              <w:spacing w:line="400" w:lineRule="atLeast"/>
              <w:jc w:val="center"/>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供</w:t>
            </w:r>
          </w:p>
          <w:p>
            <w:pPr>
              <w:widowControl/>
              <w:snapToGrid w:val="0"/>
              <w:spacing w:line="400" w:lineRule="atLeast"/>
              <w:jc w:val="center"/>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应</w:t>
            </w:r>
          </w:p>
          <w:p>
            <w:pPr>
              <w:widowControl/>
              <w:snapToGrid w:val="0"/>
              <w:spacing w:line="400" w:lineRule="atLeast"/>
              <w:jc w:val="center"/>
              <w:rPr>
                <w:rFonts w:hint="eastAsia" w:ascii="宋体" w:hAnsi="宋体" w:eastAsia="宋体" w:cs="宋体"/>
                <w:b w:val="0"/>
                <w:bCs/>
                <w:color w:val="auto"/>
                <w:sz w:val="28"/>
                <w:szCs w:val="28"/>
                <w:highlight w:val="none"/>
                <w:lang w:eastAsia="zh-CN"/>
              </w:rPr>
            </w:pPr>
            <w:r>
              <w:rPr>
                <w:rFonts w:hint="eastAsia" w:ascii="宋体" w:hAnsi="宋体" w:eastAsia="宋体" w:cs="宋体"/>
                <w:b w:val="0"/>
                <w:bCs/>
                <w:color w:val="auto"/>
                <w:sz w:val="28"/>
                <w:szCs w:val="28"/>
                <w:highlight w:val="none"/>
                <w:lang w:eastAsia="zh-CN"/>
              </w:rPr>
              <w:t>商</w:t>
            </w:r>
          </w:p>
          <w:p>
            <w:pPr>
              <w:widowControl/>
              <w:snapToGrid w:val="0"/>
              <w:spacing w:line="400" w:lineRule="atLeast"/>
              <w:jc w:val="center"/>
              <w:rPr>
                <w:rFonts w:hint="eastAsia" w:ascii="宋体" w:hAnsi="宋体" w:eastAsia="宋体" w:cs="宋体"/>
                <w:b w:val="0"/>
                <w:bCs/>
                <w:color w:val="auto"/>
                <w:kern w:val="0"/>
                <w:sz w:val="28"/>
                <w:szCs w:val="28"/>
                <w:highlight w:val="none"/>
              </w:rPr>
            </w:pPr>
            <w:r>
              <w:rPr>
                <w:rFonts w:hint="eastAsia" w:ascii="宋体" w:hAnsi="宋体" w:eastAsia="宋体" w:cs="宋体"/>
                <w:b w:val="0"/>
                <w:bCs/>
                <w:color w:val="auto"/>
                <w:kern w:val="0"/>
                <w:sz w:val="28"/>
                <w:szCs w:val="28"/>
                <w:highlight w:val="none"/>
              </w:rPr>
              <w:t>申</w:t>
            </w:r>
          </w:p>
          <w:p>
            <w:pPr>
              <w:widowControl/>
              <w:snapToGrid w:val="0"/>
              <w:spacing w:line="400" w:lineRule="atLeast"/>
              <w:jc w:val="center"/>
              <w:rPr>
                <w:rFonts w:hint="eastAsia" w:ascii="宋体" w:hAnsi="宋体" w:eastAsia="宋体" w:cs="宋体"/>
                <w:color w:val="auto"/>
                <w:kern w:val="0"/>
                <w:szCs w:val="21"/>
                <w:highlight w:val="none"/>
              </w:rPr>
            </w:pPr>
            <w:r>
              <w:rPr>
                <w:rFonts w:hint="eastAsia" w:ascii="宋体" w:hAnsi="宋体" w:eastAsia="宋体" w:cs="宋体"/>
                <w:b w:val="0"/>
                <w:bCs/>
                <w:color w:val="auto"/>
                <w:kern w:val="0"/>
                <w:sz w:val="28"/>
                <w:szCs w:val="28"/>
                <w:highlight w:val="none"/>
              </w:rPr>
              <w:t>请</w:t>
            </w:r>
          </w:p>
        </w:tc>
        <w:tc>
          <w:tcPr>
            <w:tcW w:w="8781" w:type="dxa"/>
            <w:noWrap w:val="0"/>
            <w:vAlign w:val="center"/>
          </w:tcPr>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采购项目名称：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659" w:type="dxa"/>
            <w:vMerge w:val="continue"/>
            <w:noWrap w:val="0"/>
            <w:vAlign w:val="center"/>
          </w:tcPr>
          <w:p>
            <w:pPr>
              <w:widowControl/>
              <w:snapToGrid w:val="0"/>
              <w:spacing w:line="400" w:lineRule="atLeast"/>
              <w:ind w:firstLine="168" w:firstLineChars="80"/>
              <w:jc w:val="left"/>
              <w:rPr>
                <w:rFonts w:hint="eastAsia" w:ascii="宋体" w:hAnsi="宋体" w:eastAsia="宋体" w:cs="宋体"/>
                <w:color w:val="auto"/>
                <w:kern w:val="0"/>
                <w:szCs w:val="21"/>
                <w:highlight w:val="none"/>
              </w:rPr>
            </w:pPr>
          </w:p>
        </w:tc>
        <w:tc>
          <w:tcPr>
            <w:tcW w:w="8781" w:type="dxa"/>
            <w:noWrap w:val="0"/>
            <w:vAlign w:val="center"/>
          </w:tcPr>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采购项目编号：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59" w:type="dxa"/>
            <w:vMerge w:val="continue"/>
            <w:noWrap w:val="0"/>
            <w:vAlign w:val="center"/>
          </w:tcPr>
          <w:p>
            <w:pPr>
              <w:widowControl/>
              <w:snapToGrid w:val="0"/>
              <w:spacing w:line="400" w:lineRule="atLeast"/>
              <w:ind w:firstLine="168" w:firstLineChars="80"/>
              <w:jc w:val="left"/>
              <w:rPr>
                <w:rFonts w:hint="eastAsia" w:ascii="宋体" w:hAnsi="宋体" w:eastAsia="宋体" w:cs="宋体"/>
                <w:color w:val="auto"/>
                <w:kern w:val="0"/>
                <w:szCs w:val="21"/>
                <w:highlight w:val="none"/>
              </w:rPr>
            </w:pPr>
          </w:p>
        </w:tc>
        <w:tc>
          <w:tcPr>
            <w:tcW w:w="8781" w:type="dxa"/>
            <w:noWrap w:val="0"/>
            <w:vAlign w:val="center"/>
          </w:tcPr>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保证金金额：（大写）</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0" w:hRule="atLeast"/>
        </w:trPr>
        <w:tc>
          <w:tcPr>
            <w:tcW w:w="659" w:type="dxa"/>
            <w:vMerge w:val="continue"/>
            <w:noWrap w:val="0"/>
            <w:vAlign w:val="center"/>
          </w:tcPr>
          <w:p>
            <w:pPr>
              <w:widowControl/>
              <w:snapToGrid w:val="0"/>
              <w:spacing w:line="400" w:lineRule="atLeast"/>
              <w:ind w:firstLine="168" w:firstLineChars="80"/>
              <w:jc w:val="left"/>
              <w:rPr>
                <w:rFonts w:hint="eastAsia" w:ascii="宋体" w:hAnsi="宋体" w:eastAsia="宋体" w:cs="宋体"/>
                <w:color w:val="auto"/>
                <w:kern w:val="0"/>
                <w:szCs w:val="21"/>
                <w:highlight w:val="none"/>
              </w:rPr>
            </w:pPr>
          </w:p>
        </w:tc>
        <w:tc>
          <w:tcPr>
            <w:tcW w:w="8781" w:type="dxa"/>
            <w:noWrap w:val="0"/>
            <w:vAlign w:val="center"/>
          </w:tcPr>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我公司对该项目采购结果公告无异议。请将</w:t>
            </w:r>
            <w:r>
              <w:rPr>
                <w:rFonts w:hint="eastAsia" w:ascii="宋体" w:hAnsi="宋体" w:eastAsia="宋体" w:cs="宋体"/>
                <w:color w:val="auto"/>
                <w:kern w:val="0"/>
                <w:szCs w:val="21"/>
                <w:highlight w:val="none"/>
                <w:lang w:eastAsia="zh-CN"/>
              </w:rPr>
              <w:t>竞标</w:t>
            </w:r>
            <w:r>
              <w:rPr>
                <w:rFonts w:hint="eastAsia" w:ascii="宋体" w:hAnsi="宋体" w:eastAsia="宋体" w:cs="宋体"/>
                <w:color w:val="auto"/>
                <w:kern w:val="0"/>
                <w:szCs w:val="21"/>
                <w:highlight w:val="none"/>
              </w:rPr>
              <w:t>保证金退付到以下帐户。</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开户名称：</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帐    号：</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 户 行：</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bCs/>
                <w:color w:val="auto"/>
                <w:szCs w:val="21"/>
                <w:highlight w:val="none"/>
                <w:lang w:eastAsia="zh-CN"/>
              </w:rPr>
              <w:t>供应商</w:t>
            </w:r>
            <w:r>
              <w:rPr>
                <w:rFonts w:hint="eastAsia" w:ascii="宋体" w:hAnsi="宋体" w:eastAsia="宋体" w:cs="宋体"/>
                <w:color w:val="auto"/>
                <w:kern w:val="0"/>
                <w:szCs w:val="21"/>
                <w:highlight w:val="none"/>
              </w:rPr>
              <w:t>：（盖章）</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9440" w:type="dxa"/>
            <w:gridSpan w:val="2"/>
            <w:noWrap w:val="0"/>
            <w:vAlign w:val="center"/>
          </w:tcPr>
          <w:p>
            <w:pPr>
              <w:widowControl/>
              <w:snapToGrid w:val="0"/>
              <w:spacing w:line="400" w:lineRule="atLeast"/>
              <w:ind w:firstLine="168" w:firstLineChars="80"/>
              <w:jc w:val="left"/>
              <w:rPr>
                <w:rFonts w:hint="eastAsia" w:ascii="宋体" w:hAnsi="宋体" w:eastAsia="宋体" w:cs="宋体"/>
                <w:color w:val="auto"/>
                <w:spacing w:val="-6"/>
                <w:kern w:val="0"/>
                <w:szCs w:val="21"/>
                <w:highlight w:val="none"/>
              </w:rPr>
            </w:pPr>
            <w:r>
              <w:rPr>
                <w:rFonts w:hint="eastAsia" w:ascii="宋体" w:hAnsi="宋体" w:eastAsia="宋体" w:cs="宋体"/>
                <w:color w:val="auto"/>
                <w:kern w:val="0"/>
                <w:szCs w:val="21"/>
                <w:highlight w:val="none"/>
              </w:rPr>
              <w:t>备注：</w:t>
            </w:r>
            <w:r>
              <w:rPr>
                <w:rFonts w:hint="eastAsia" w:ascii="宋体" w:hAnsi="宋体" w:eastAsia="宋体" w:cs="宋体"/>
                <w:color w:val="auto"/>
                <w:spacing w:val="-6"/>
                <w:kern w:val="0"/>
                <w:szCs w:val="21"/>
                <w:highlight w:val="none"/>
              </w:rPr>
              <w:t>1、附银行转帐单复印件（成交人还须附上履约保证金收据复印件）；</w:t>
            </w:r>
          </w:p>
          <w:p>
            <w:pPr>
              <w:widowControl/>
              <w:snapToGrid w:val="0"/>
              <w:spacing w:line="400" w:lineRule="atLeast"/>
              <w:ind w:firstLine="168" w:firstLineChars="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2、用浆糊粘贴在左上角或用订书机装订。</w:t>
            </w:r>
          </w:p>
        </w:tc>
      </w:tr>
    </w:tbl>
    <w:p>
      <w:pPr>
        <w:pStyle w:val="9"/>
        <w:spacing w:line="400" w:lineRule="atLeast"/>
        <w:ind w:firstLine="169" w:firstLineChars="80"/>
        <w:rPr>
          <w:rFonts w:hint="eastAsia" w:ascii="宋体" w:hAnsi="宋体" w:eastAsia="宋体" w:cs="宋体"/>
          <w:b/>
          <w:color w:val="auto"/>
          <w:szCs w:val="21"/>
          <w:highlight w:val="none"/>
        </w:rPr>
      </w:pPr>
    </w:p>
    <w:p>
      <w:pPr>
        <w:pStyle w:val="9"/>
        <w:spacing w:line="400" w:lineRule="atLeas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pPr>
        <w:spacing w:line="400" w:lineRule="atLeast"/>
        <w:ind w:firstLine="168" w:firstLineChars="8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cs="宋体"/>
          <w:b w:val="0"/>
          <w:bCs w:val="0"/>
          <w:color w:val="auto"/>
          <w:sz w:val="21"/>
          <w:szCs w:val="21"/>
          <w:highlight w:val="none"/>
          <w:lang w:val="en-US" w:eastAsia="zh-CN"/>
        </w:rPr>
        <w:t>4</w:t>
      </w:r>
      <w:r>
        <w:rPr>
          <w:rFonts w:hint="eastAsia" w:ascii="宋体" w:hAnsi="宋体" w:eastAsia="宋体" w:cs="宋体"/>
          <w:b w:val="0"/>
          <w:bCs w:val="0"/>
          <w:color w:val="auto"/>
          <w:sz w:val="21"/>
          <w:szCs w:val="21"/>
          <w:highlight w:val="none"/>
        </w:rPr>
        <w:t>：中小企业声明函（格式</w:t>
      </w:r>
      <w:r>
        <w:rPr>
          <w:rFonts w:hint="eastAsia" w:ascii="宋体" w:hAnsi="宋体" w:eastAsia="宋体" w:cs="宋体"/>
          <w:b w:val="0"/>
          <w:bCs w:val="0"/>
          <w:color w:val="auto"/>
          <w:sz w:val="21"/>
          <w:szCs w:val="21"/>
          <w:highlight w:val="none"/>
          <w:lang w:eastAsia="zh-CN"/>
        </w:rPr>
        <w:t>，若有时请提供</w:t>
      </w:r>
      <w:r>
        <w:rPr>
          <w:rFonts w:hint="eastAsia" w:ascii="宋体" w:hAnsi="宋体" w:eastAsia="宋体" w:cs="宋体"/>
          <w:b w:val="0"/>
          <w:bCs w:val="0"/>
          <w:color w:val="auto"/>
          <w:sz w:val="21"/>
          <w:szCs w:val="21"/>
          <w:highlight w:val="none"/>
        </w:rPr>
        <w:t>）</w:t>
      </w:r>
    </w:p>
    <w:p>
      <w:pPr>
        <w:pStyle w:val="5"/>
        <w:overflowPunct w:val="0"/>
        <w:spacing w:line="400" w:lineRule="atLeast"/>
        <w:ind w:firstLine="185" w:firstLineChars="80"/>
        <w:jc w:val="center"/>
        <w:rPr>
          <w:rFonts w:hint="eastAsia" w:ascii="宋体" w:hAnsi="宋体" w:eastAsia="宋体" w:cs="宋体"/>
          <w:b/>
          <w:color w:val="auto"/>
          <w:sz w:val="23"/>
          <w:szCs w:val="23"/>
          <w:highlight w:val="none"/>
        </w:rPr>
      </w:pPr>
    </w:p>
    <w:p>
      <w:pPr>
        <w:pStyle w:val="13"/>
        <w:shd w:val="clear" w:color="auto" w:fill="FFFFFF"/>
        <w:spacing w:before="0" w:beforeAutospacing="0" w:after="0" w:afterAutospacing="0" w:line="400" w:lineRule="exact"/>
        <w:rPr>
          <w:rFonts w:hint="eastAsia" w:ascii="宋体" w:hAnsi="宋体" w:cs="宋体"/>
          <w:bCs/>
          <w:sz w:val="21"/>
          <w:szCs w:val="21"/>
        </w:rPr>
      </w:pPr>
      <w:r>
        <w:rPr>
          <w:rFonts w:hint="eastAsia" w:ascii="宋体" w:hAnsi="宋体" w:cs="宋体"/>
          <w:bCs/>
          <w:sz w:val="21"/>
          <w:szCs w:val="21"/>
        </w:rPr>
        <w:t>《中小企业声明函》格式（非小型、微型企业无需填写）</w:t>
      </w:r>
    </w:p>
    <w:p>
      <w:pPr>
        <w:pStyle w:val="13"/>
        <w:shd w:val="clear" w:color="auto" w:fill="FFFFFF"/>
        <w:spacing w:line="482" w:lineRule="atLeast"/>
        <w:jc w:val="center"/>
        <w:rPr>
          <w:rStyle w:val="17"/>
          <w:rFonts w:hint="eastAsia" w:ascii="宋体" w:hAnsi="宋体" w:cs="宋体"/>
          <w:sz w:val="21"/>
          <w:szCs w:val="21"/>
        </w:rPr>
      </w:pPr>
    </w:p>
    <w:p>
      <w:pPr>
        <w:pStyle w:val="13"/>
        <w:shd w:val="clear" w:color="auto" w:fill="FFFFFF"/>
        <w:spacing w:line="482" w:lineRule="atLeast"/>
        <w:jc w:val="center"/>
        <w:rPr>
          <w:rFonts w:hint="eastAsia" w:ascii="宋体" w:hAnsi="宋体" w:cs="宋体"/>
          <w:sz w:val="21"/>
          <w:szCs w:val="21"/>
        </w:rPr>
      </w:pPr>
      <w:r>
        <w:rPr>
          <w:rStyle w:val="17"/>
          <w:rFonts w:hint="eastAsia" w:ascii="宋体" w:hAnsi="宋体" w:cs="宋体"/>
          <w:sz w:val="21"/>
          <w:szCs w:val="21"/>
        </w:rPr>
        <w:t>中小企业声明函</w:t>
      </w:r>
    </w:p>
    <w:p>
      <w:pPr>
        <w:pStyle w:val="13"/>
        <w:shd w:val="clear" w:color="auto" w:fill="FFFFFF"/>
        <w:spacing w:before="0" w:beforeAutospacing="0" w:after="0" w:afterAutospacing="0" w:line="460" w:lineRule="exact"/>
        <w:ind w:firstLine="539"/>
        <w:rPr>
          <w:rFonts w:hint="eastAsia" w:ascii="宋体" w:hAnsi="宋体" w:cs="宋体"/>
          <w:sz w:val="21"/>
          <w:szCs w:val="21"/>
        </w:rPr>
      </w:pPr>
      <w:r>
        <w:rPr>
          <w:rFonts w:hint="eastAsia" w:ascii="宋体" w:hAnsi="宋体" w:cs="宋体"/>
          <w:sz w:val="21"/>
          <w:szCs w:val="21"/>
        </w:rPr>
        <w:t>本公司郑重声明，根据《政府采购促进中小企业发展暂行办法》（财库〔2011〕181号）的规定，本公司为</w:t>
      </w:r>
      <w:r>
        <w:rPr>
          <w:rFonts w:hint="eastAsia" w:ascii="宋体" w:hAnsi="宋体" w:cs="宋体"/>
          <w:sz w:val="21"/>
          <w:szCs w:val="21"/>
          <w:u w:val="single"/>
        </w:rPr>
        <w:t xml:space="preserve">          </w:t>
      </w:r>
      <w:r>
        <w:rPr>
          <w:rFonts w:hint="eastAsia" w:ascii="宋体" w:hAnsi="宋体" w:cs="宋体"/>
          <w:sz w:val="21"/>
          <w:szCs w:val="21"/>
        </w:rPr>
        <w:t>（请填写：中型、小型、微型）企业。即，本公司同时满足以下条件：</w:t>
      </w:r>
    </w:p>
    <w:p>
      <w:pPr>
        <w:pStyle w:val="13"/>
        <w:shd w:val="clear" w:color="auto" w:fill="FFFFFF"/>
        <w:spacing w:before="0" w:beforeAutospacing="0" w:after="0" w:afterAutospacing="0" w:line="460" w:lineRule="exact"/>
        <w:ind w:firstLine="539"/>
        <w:rPr>
          <w:rFonts w:hint="eastAsia" w:ascii="宋体" w:hAnsi="宋体" w:cs="宋体"/>
          <w:sz w:val="21"/>
          <w:szCs w:val="21"/>
        </w:rPr>
      </w:pPr>
      <w:r>
        <w:rPr>
          <w:rFonts w:hint="eastAsia" w:ascii="宋体" w:hAnsi="宋体" w:cs="宋体"/>
          <w:sz w:val="21"/>
          <w:szCs w:val="21"/>
        </w:rPr>
        <w:t>1.根据《工业和信息化部、国家统计局、国家发展和改革委员会、财政部关于印发中小企业划型标准规定的通知》（工信部联企业〔2011〕300号）规定的划分标准，本公司为</w:t>
      </w:r>
      <w:r>
        <w:rPr>
          <w:rFonts w:hint="eastAsia" w:ascii="宋体" w:hAnsi="宋体" w:cs="宋体"/>
          <w:sz w:val="21"/>
          <w:szCs w:val="21"/>
          <w:u w:val="single"/>
        </w:rPr>
        <w:t xml:space="preserve">             </w:t>
      </w:r>
      <w:r>
        <w:rPr>
          <w:rFonts w:hint="eastAsia" w:ascii="宋体" w:hAnsi="宋体" w:cs="宋体"/>
          <w:sz w:val="21"/>
          <w:szCs w:val="21"/>
        </w:rPr>
        <w:t>（请填写：中型、小型、微型）企业。</w:t>
      </w:r>
    </w:p>
    <w:p>
      <w:pPr>
        <w:pStyle w:val="13"/>
        <w:shd w:val="clear" w:color="auto" w:fill="FFFFFF"/>
        <w:spacing w:before="0" w:beforeAutospacing="0" w:after="0" w:afterAutospacing="0" w:line="460" w:lineRule="exact"/>
        <w:ind w:firstLine="539"/>
        <w:rPr>
          <w:rFonts w:hint="eastAsia" w:ascii="宋体" w:hAnsi="宋体" w:cs="宋体"/>
          <w:sz w:val="21"/>
          <w:szCs w:val="21"/>
        </w:rPr>
      </w:pPr>
      <w:r>
        <w:rPr>
          <w:rFonts w:hint="eastAsia" w:ascii="宋体" w:hAnsi="宋体" w:cs="宋体"/>
          <w:sz w:val="21"/>
          <w:szCs w:val="21"/>
        </w:rPr>
        <w:t>2.本公司参加</w:t>
      </w:r>
      <w:r>
        <w:rPr>
          <w:rFonts w:hint="eastAsia" w:ascii="宋体" w:hAnsi="宋体" w:cs="宋体"/>
          <w:sz w:val="21"/>
          <w:szCs w:val="21"/>
          <w:u w:val="single"/>
        </w:rPr>
        <w:t xml:space="preserve">            </w:t>
      </w:r>
      <w:r>
        <w:rPr>
          <w:rFonts w:hint="eastAsia" w:ascii="宋体" w:hAnsi="宋体" w:cs="宋体"/>
          <w:sz w:val="21"/>
          <w:szCs w:val="21"/>
        </w:rPr>
        <w:t>单位的</w:t>
      </w:r>
      <w:r>
        <w:rPr>
          <w:rFonts w:hint="eastAsia" w:ascii="宋体" w:hAnsi="宋体" w:cs="宋体"/>
          <w:sz w:val="21"/>
          <w:szCs w:val="21"/>
          <w:u w:val="single"/>
        </w:rPr>
        <w:t xml:space="preserve">           </w:t>
      </w:r>
      <w:r>
        <w:rPr>
          <w:rFonts w:hint="eastAsia" w:ascii="宋体" w:hAnsi="宋体" w:cs="宋体"/>
          <w:sz w:val="21"/>
          <w:szCs w:val="21"/>
        </w:rPr>
        <w:t>项目采购活动提供本企业制造的货物，由本企业承担工程、提供服务，或者提供其他</w:t>
      </w:r>
      <w:r>
        <w:rPr>
          <w:rFonts w:hint="eastAsia" w:ascii="宋体" w:hAnsi="宋体" w:cs="宋体"/>
          <w:sz w:val="21"/>
          <w:szCs w:val="21"/>
          <w:u w:val="single"/>
        </w:rPr>
        <w:t xml:space="preserve">       </w:t>
      </w:r>
      <w:r>
        <w:rPr>
          <w:rFonts w:hint="eastAsia" w:ascii="宋体" w:hAnsi="宋体" w:cs="宋体"/>
          <w:sz w:val="21"/>
          <w:szCs w:val="21"/>
        </w:rPr>
        <w:t>（请填写：中型、小型、微型）企业制造的货物。本条所称货物不包括使用大型企业注册商标的货物。</w:t>
      </w:r>
    </w:p>
    <w:p>
      <w:pPr>
        <w:pStyle w:val="13"/>
        <w:shd w:val="clear" w:color="auto" w:fill="FFFFFF"/>
        <w:spacing w:before="0" w:beforeAutospacing="0" w:after="0" w:afterAutospacing="0" w:line="460" w:lineRule="exact"/>
        <w:ind w:firstLine="539"/>
        <w:rPr>
          <w:rFonts w:hint="eastAsia" w:ascii="宋体" w:hAnsi="宋体" w:cs="宋体"/>
          <w:sz w:val="21"/>
          <w:szCs w:val="21"/>
        </w:rPr>
      </w:pPr>
      <w:r>
        <w:rPr>
          <w:rFonts w:hint="eastAsia" w:ascii="宋体" w:hAnsi="宋体" w:cs="宋体"/>
          <w:sz w:val="21"/>
          <w:szCs w:val="21"/>
        </w:rPr>
        <w:t>本公司对上述声明的真实性负责。如有虚假，将依法承担相应责任。</w:t>
      </w:r>
    </w:p>
    <w:p>
      <w:pPr>
        <w:pStyle w:val="13"/>
        <w:shd w:val="clear" w:color="auto" w:fill="FFFFFF"/>
        <w:spacing w:before="0" w:beforeAutospacing="0" w:after="0" w:afterAutospacing="0" w:line="460" w:lineRule="exact"/>
        <w:ind w:firstLine="539"/>
        <w:rPr>
          <w:rFonts w:hint="eastAsia" w:ascii="宋体" w:hAnsi="宋体" w:cs="宋体"/>
          <w:sz w:val="21"/>
          <w:szCs w:val="21"/>
        </w:rPr>
      </w:pPr>
    </w:p>
    <w:p>
      <w:pPr>
        <w:pStyle w:val="13"/>
        <w:shd w:val="clear" w:color="auto" w:fill="FFFFFF"/>
        <w:spacing w:before="0" w:beforeAutospacing="0" w:after="0" w:afterAutospacing="0" w:line="460" w:lineRule="exact"/>
        <w:ind w:firstLine="4140"/>
        <w:rPr>
          <w:rFonts w:hint="eastAsia" w:ascii="宋体" w:hAnsi="宋体" w:cs="宋体"/>
          <w:sz w:val="21"/>
          <w:szCs w:val="21"/>
        </w:rPr>
      </w:pPr>
      <w:r>
        <w:rPr>
          <w:rFonts w:hint="eastAsia" w:ascii="宋体" w:hAnsi="宋体" w:cs="宋体"/>
          <w:sz w:val="21"/>
          <w:szCs w:val="21"/>
        </w:rPr>
        <w:t>企业名称（盖章）：</w:t>
      </w:r>
    </w:p>
    <w:p>
      <w:pPr>
        <w:pStyle w:val="13"/>
        <w:shd w:val="clear" w:color="auto" w:fill="FFFFFF"/>
        <w:spacing w:before="0" w:beforeAutospacing="0" w:after="0" w:afterAutospacing="0" w:line="460" w:lineRule="exact"/>
        <w:ind w:firstLine="4140"/>
        <w:rPr>
          <w:rFonts w:hint="eastAsia" w:ascii="宋体" w:hAnsi="宋体" w:cs="宋体"/>
          <w:sz w:val="21"/>
          <w:szCs w:val="21"/>
        </w:rPr>
      </w:pPr>
      <w:r>
        <w:rPr>
          <w:rFonts w:hint="eastAsia" w:ascii="宋体" w:hAnsi="宋体" w:cs="宋体"/>
          <w:sz w:val="21"/>
          <w:szCs w:val="21"/>
        </w:rPr>
        <w:t xml:space="preserve">日    期： </w:t>
      </w:r>
    </w:p>
    <w:p>
      <w:pPr>
        <w:spacing w:line="400" w:lineRule="exact"/>
        <w:ind w:firstLine="210" w:firstLineChars="100"/>
        <w:rPr>
          <w:rFonts w:hint="eastAsia" w:ascii="宋体" w:hAnsi="宋体" w:cs="宋体"/>
          <w:szCs w:val="21"/>
        </w:rPr>
      </w:pPr>
    </w:p>
    <w:p>
      <w:pPr>
        <w:spacing w:line="400" w:lineRule="exact"/>
        <w:ind w:firstLine="210" w:firstLineChars="100"/>
        <w:rPr>
          <w:rFonts w:hint="eastAsia" w:ascii="宋体" w:hAnsi="宋体" w:cs="宋体"/>
          <w:szCs w:val="21"/>
        </w:rPr>
      </w:pPr>
    </w:p>
    <w:p>
      <w:pPr>
        <w:spacing w:line="400" w:lineRule="exact"/>
        <w:ind w:firstLine="210" w:firstLineChars="100"/>
        <w:rPr>
          <w:rFonts w:hint="eastAsia" w:ascii="宋体" w:hAnsi="宋体" w:eastAsia="宋体" w:cs="宋体"/>
          <w:sz w:val="21"/>
          <w:szCs w:val="21"/>
        </w:rPr>
      </w:pPr>
      <w:r>
        <w:rPr>
          <w:rFonts w:hint="eastAsia" w:ascii="宋体" w:hAnsi="宋体" w:cs="宋体"/>
          <w:szCs w:val="21"/>
        </w:rPr>
        <w:t>说明:</w:t>
      </w:r>
    </w:p>
    <w:p>
      <w:pPr>
        <w:spacing w:line="400" w:lineRule="exact"/>
        <w:ind w:firstLine="210" w:firstLineChars="100"/>
        <w:rPr>
          <w:rFonts w:hint="eastAsia" w:ascii="宋体" w:hAnsi="宋体" w:eastAsia="宋体" w:cs="宋体"/>
          <w:sz w:val="21"/>
          <w:szCs w:val="21"/>
        </w:rPr>
      </w:pPr>
      <w:r>
        <w:rPr>
          <w:rFonts w:hint="eastAsia" w:ascii="宋体" w:hAnsi="宋体" w:eastAsia="宋体" w:cs="宋体"/>
          <w:sz w:val="21"/>
          <w:szCs w:val="21"/>
        </w:rPr>
        <w:t xml:space="preserve">   1、</w:t>
      </w:r>
      <w:r>
        <w:rPr>
          <w:rFonts w:hint="eastAsia" w:ascii="宋体" w:hAnsi="宋体" w:cs="宋体"/>
          <w:sz w:val="21"/>
          <w:szCs w:val="21"/>
          <w:lang w:eastAsia="zh-CN"/>
        </w:rPr>
        <w:t>供应商</w:t>
      </w:r>
      <w:r>
        <w:rPr>
          <w:rFonts w:hint="eastAsia" w:ascii="宋体" w:hAnsi="宋体" w:eastAsia="宋体" w:cs="宋体"/>
          <w:sz w:val="21"/>
          <w:szCs w:val="21"/>
        </w:rPr>
        <w:t>属于小微型企业及应标的产品是自产的</w:t>
      </w:r>
      <w:r>
        <w:rPr>
          <w:rFonts w:hint="eastAsia" w:ascii="宋体" w:hAnsi="宋体" w:cs="宋体"/>
          <w:sz w:val="21"/>
          <w:szCs w:val="21"/>
          <w:lang w:eastAsia="zh-CN"/>
        </w:rPr>
        <w:t>，提供上述声明函</w:t>
      </w:r>
      <w:r>
        <w:rPr>
          <w:rFonts w:hint="eastAsia" w:ascii="宋体" w:hAnsi="宋体" w:eastAsia="宋体" w:cs="宋体"/>
          <w:sz w:val="21"/>
          <w:szCs w:val="21"/>
        </w:rPr>
        <w:t>。</w:t>
      </w:r>
    </w:p>
    <w:p>
      <w:pPr>
        <w:spacing w:line="400" w:lineRule="exact"/>
        <w:ind w:firstLine="525" w:firstLineChars="250"/>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cs="宋体"/>
          <w:sz w:val="21"/>
          <w:szCs w:val="21"/>
          <w:lang w:eastAsia="zh-CN"/>
        </w:rPr>
        <w:t>供应商</w:t>
      </w:r>
      <w:r>
        <w:rPr>
          <w:rFonts w:hint="eastAsia" w:ascii="宋体" w:hAnsi="宋体" w:eastAsia="宋体" w:cs="宋体"/>
          <w:sz w:val="21"/>
          <w:szCs w:val="21"/>
        </w:rPr>
        <w:t>于小微型企业但应标产品是其他小微型企业制造的货物，必须同时提供其他小微型企业</w:t>
      </w:r>
    </w:p>
    <w:p>
      <w:pPr>
        <w:spacing w:line="400" w:lineRule="exact"/>
        <w:ind w:firstLine="210" w:firstLineChars="100"/>
        <w:rPr>
          <w:rFonts w:hint="eastAsia" w:ascii="宋体" w:hAnsi="宋体" w:eastAsia="宋体" w:cs="宋体"/>
          <w:sz w:val="21"/>
          <w:szCs w:val="21"/>
        </w:rPr>
      </w:pPr>
      <w:r>
        <w:rPr>
          <w:rFonts w:hint="eastAsia" w:ascii="宋体" w:hAnsi="宋体" w:cs="宋体"/>
          <w:sz w:val="21"/>
          <w:szCs w:val="21"/>
          <w:lang w:eastAsia="zh-CN"/>
        </w:rPr>
        <w:t>的中小企业声明函</w:t>
      </w:r>
      <w:r>
        <w:rPr>
          <w:rFonts w:hint="eastAsia" w:ascii="宋体" w:hAnsi="宋体" w:eastAsia="宋体" w:cs="宋体"/>
          <w:sz w:val="21"/>
          <w:szCs w:val="21"/>
        </w:rPr>
        <w:t>。</w:t>
      </w:r>
    </w:p>
    <w:p>
      <w:pPr>
        <w:pStyle w:val="7"/>
        <w:rPr>
          <w:rFonts w:hint="default" w:eastAsia="宋体"/>
          <w:lang w:val="en-US" w:eastAsia="zh-CN"/>
        </w:rPr>
      </w:pPr>
      <w:r>
        <w:rPr>
          <w:rFonts w:hint="eastAsia" w:cs="宋体"/>
          <w:sz w:val="21"/>
          <w:szCs w:val="21"/>
          <w:lang w:val="en-US" w:eastAsia="zh-CN"/>
        </w:rPr>
        <w:t xml:space="preserve">     3、若成交，本声明将在公布成交结果的同时公布，并同时接受社会公众监督，请供应商根据自己的真实情况出具本声明函。</w:t>
      </w:r>
    </w:p>
    <w:p>
      <w:pPr>
        <w:spacing w:line="400" w:lineRule="exact"/>
        <w:ind w:firstLine="210" w:firstLineChars="100"/>
        <w:rPr>
          <w:rFonts w:hint="eastAsia" w:ascii="宋体" w:hAnsi="宋体" w:cs="宋体"/>
          <w:szCs w:val="21"/>
        </w:rPr>
      </w:pP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9"/>
        <w:spacing w:line="400" w:lineRule="atLeast"/>
        <w:ind w:firstLine="168" w:firstLineChars="80"/>
        <w:rPr>
          <w:rFonts w:hint="eastAsia" w:ascii="宋体" w:hAnsi="宋体" w:eastAsia="宋体" w:cs="宋体"/>
          <w:color w:val="auto"/>
          <w:szCs w:val="21"/>
          <w:highlight w:val="none"/>
        </w:rPr>
      </w:pPr>
    </w:p>
    <w:p>
      <w:pPr>
        <w:pStyle w:val="13"/>
        <w:shd w:val="clear" w:color="auto" w:fill="FFFFFF"/>
        <w:spacing w:before="0" w:beforeAutospacing="0" w:after="0" w:afterAutospacing="0" w:line="400" w:lineRule="exact"/>
        <w:rPr>
          <w:rFonts w:hint="eastAsia" w:ascii="宋体" w:hAnsi="宋体" w:cs="宋体"/>
          <w:bCs/>
          <w:sz w:val="21"/>
          <w:szCs w:val="21"/>
        </w:rPr>
      </w:pPr>
      <w:r>
        <w:rPr>
          <w:rFonts w:hint="eastAsia" w:ascii="宋体" w:hAnsi="宋体" w:cs="宋体"/>
          <w:bCs/>
          <w:sz w:val="21"/>
          <w:szCs w:val="21"/>
        </w:rPr>
        <w:t>《小型和微型企业价格扣除明细表》格式（非小型、微型企业无需填写）</w:t>
      </w:r>
    </w:p>
    <w:p>
      <w:pPr>
        <w:spacing w:line="400" w:lineRule="exact"/>
        <w:rPr>
          <w:rFonts w:hint="eastAsia" w:ascii="宋体" w:hAnsi="宋体" w:cs="宋体"/>
          <w:szCs w:val="21"/>
        </w:rPr>
      </w:pPr>
    </w:p>
    <w:p>
      <w:pPr>
        <w:pStyle w:val="21"/>
        <w:shd w:val="clear" w:color="auto" w:fill="FFFFFF"/>
        <w:spacing w:before="0" w:beforeAutospacing="0" w:after="0" w:afterAutospacing="0"/>
        <w:ind w:left="1836" w:hanging="1424"/>
        <w:jc w:val="center"/>
        <w:rPr>
          <w:rFonts w:hint="eastAsia"/>
          <w:b/>
          <w:sz w:val="21"/>
          <w:szCs w:val="21"/>
        </w:rPr>
      </w:pPr>
      <w:r>
        <w:rPr>
          <w:rFonts w:hint="eastAsia"/>
          <w:b/>
          <w:sz w:val="21"/>
          <w:szCs w:val="21"/>
        </w:rPr>
        <w:t>小型和微型企业价格扣除明细表</w:t>
      </w:r>
    </w:p>
    <w:p>
      <w:pPr>
        <w:pStyle w:val="21"/>
        <w:shd w:val="clear" w:color="auto" w:fill="FFFFFF"/>
        <w:spacing w:before="0" w:beforeAutospacing="0" w:after="0" w:afterAutospacing="0"/>
        <w:rPr>
          <w:rFonts w:hint="eastAsia"/>
          <w:b/>
          <w:sz w:val="21"/>
          <w:szCs w:val="21"/>
        </w:rPr>
      </w:pPr>
    </w:p>
    <w:p>
      <w:pPr>
        <w:pStyle w:val="21"/>
        <w:shd w:val="clear" w:color="auto" w:fill="FFFFFF"/>
        <w:spacing w:before="0" w:beforeAutospacing="0" w:after="0" w:afterAutospacing="0"/>
        <w:rPr>
          <w:rFonts w:hint="eastAsia"/>
          <w:b/>
          <w:sz w:val="21"/>
          <w:szCs w:val="21"/>
          <w:u w:val="single"/>
        </w:rPr>
      </w:pPr>
      <w:r>
        <w:rPr>
          <w:rFonts w:hint="eastAsia"/>
          <w:b/>
          <w:sz w:val="21"/>
          <w:szCs w:val="21"/>
        </w:rPr>
        <w:t>项目名称：</w:t>
      </w:r>
      <w:r>
        <w:rPr>
          <w:rFonts w:hint="eastAsia"/>
          <w:b/>
          <w:sz w:val="21"/>
          <w:szCs w:val="21"/>
          <w:u w:val="single"/>
        </w:rPr>
        <w:t xml:space="preserve">                </w:t>
      </w:r>
    </w:p>
    <w:p>
      <w:pPr>
        <w:pStyle w:val="21"/>
        <w:shd w:val="clear" w:color="auto" w:fill="FFFFFF"/>
        <w:spacing w:before="0" w:beforeAutospacing="0" w:after="0" w:afterAutospacing="0"/>
        <w:rPr>
          <w:rFonts w:hint="eastAsia"/>
          <w:b/>
          <w:sz w:val="21"/>
          <w:szCs w:val="21"/>
          <w:u w:val="single"/>
        </w:rPr>
      </w:pPr>
      <w:r>
        <w:rPr>
          <w:rFonts w:hint="eastAsia"/>
          <w:b/>
          <w:sz w:val="21"/>
          <w:szCs w:val="21"/>
        </w:rPr>
        <w:t>项目编号：</w:t>
      </w:r>
      <w:r>
        <w:rPr>
          <w:rFonts w:hint="eastAsia"/>
          <w:b/>
          <w:sz w:val="21"/>
          <w:szCs w:val="21"/>
          <w:u w:val="single"/>
        </w:rPr>
        <w:t xml:space="preserve">                </w:t>
      </w:r>
    </w:p>
    <w:p>
      <w:pPr>
        <w:spacing w:after="156" w:afterLines="50" w:line="400" w:lineRule="exact"/>
        <w:rPr>
          <w:rFonts w:hint="eastAsia" w:ascii="宋体" w:hAnsi="宋体" w:cs="宋体"/>
          <w:b/>
          <w:szCs w:val="21"/>
        </w:rPr>
      </w:pPr>
    </w:p>
    <w:tbl>
      <w:tblPr>
        <w:tblStyle w:val="14"/>
        <w:tblW w:w="8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087"/>
        <w:gridCol w:w="1785"/>
        <w:gridCol w:w="1719"/>
        <w:gridCol w:w="1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31" w:type="dxa"/>
            <w:noWrap w:val="0"/>
            <w:vAlign w:val="center"/>
          </w:tcPr>
          <w:p>
            <w:pPr>
              <w:pStyle w:val="23"/>
              <w:spacing w:before="0" w:beforeAutospacing="0" w:after="0" w:afterAutospacing="0"/>
              <w:jc w:val="center"/>
              <w:rPr>
                <w:rFonts w:hint="eastAsia"/>
                <w:sz w:val="21"/>
                <w:szCs w:val="21"/>
              </w:rPr>
            </w:pPr>
            <w:r>
              <w:rPr>
                <w:rFonts w:hint="eastAsia"/>
                <w:sz w:val="21"/>
                <w:szCs w:val="21"/>
              </w:rPr>
              <w:t>序号</w:t>
            </w:r>
          </w:p>
        </w:tc>
        <w:tc>
          <w:tcPr>
            <w:tcW w:w="2087" w:type="dxa"/>
            <w:noWrap w:val="0"/>
            <w:vAlign w:val="center"/>
          </w:tcPr>
          <w:p>
            <w:pPr>
              <w:pStyle w:val="23"/>
              <w:spacing w:before="0" w:beforeAutospacing="0" w:after="0" w:afterAutospacing="0"/>
              <w:jc w:val="center"/>
              <w:rPr>
                <w:rFonts w:hint="eastAsia"/>
                <w:sz w:val="21"/>
                <w:szCs w:val="21"/>
              </w:rPr>
            </w:pPr>
            <w:r>
              <w:rPr>
                <w:rFonts w:hint="eastAsia"/>
                <w:sz w:val="21"/>
                <w:szCs w:val="21"/>
              </w:rPr>
              <w:t>小型和微型企业服务名称</w:t>
            </w:r>
          </w:p>
        </w:tc>
        <w:tc>
          <w:tcPr>
            <w:tcW w:w="1785" w:type="dxa"/>
            <w:noWrap w:val="0"/>
            <w:vAlign w:val="center"/>
          </w:tcPr>
          <w:p>
            <w:pPr>
              <w:pStyle w:val="23"/>
              <w:spacing w:before="0" w:beforeAutospacing="0" w:after="0" w:afterAutospacing="0"/>
              <w:jc w:val="center"/>
              <w:rPr>
                <w:rFonts w:hint="eastAsia"/>
                <w:sz w:val="21"/>
                <w:szCs w:val="21"/>
              </w:rPr>
            </w:pPr>
            <w:r>
              <w:rPr>
                <w:rFonts w:hint="eastAsia"/>
                <w:sz w:val="21"/>
                <w:szCs w:val="21"/>
              </w:rPr>
              <w:t>金额</w:t>
            </w:r>
          </w:p>
        </w:tc>
        <w:tc>
          <w:tcPr>
            <w:tcW w:w="1719" w:type="dxa"/>
            <w:noWrap w:val="0"/>
            <w:vAlign w:val="center"/>
          </w:tcPr>
          <w:p>
            <w:pPr>
              <w:pStyle w:val="23"/>
              <w:jc w:val="center"/>
              <w:rPr>
                <w:rFonts w:hint="eastAsia"/>
                <w:sz w:val="21"/>
                <w:szCs w:val="21"/>
              </w:rPr>
            </w:pPr>
            <w:r>
              <w:rPr>
                <w:rFonts w:hint="eastAsia"/>
                <w:sz w:val="21"/>
                <w:szCs w:val="21"/>
              </w:rPr>
              <w:t>规定价格扣除（6%）</w:t>
            </w:r>
          </w:p>
        </w:tc>
        <w:tc>
          <w:tcPr>
            <w:tcW w:w="1719" w:type="dxa"/>
            <w:noWrap w:val="0"/>
            <w:vAlign w:val="center"/>
          </w:tcPr>
          <w:p>
            <w:pPr>
              <w:pStyle w:val="23"/>
              <w:spacing w:before="0" w:beforeAutospacing="0" w:after="0" w:afterAutospacing="0"/>
              <w:jc w:val="center"/>
              <w:rPr>
                <w:rFonts w:hint="eastAsia"/>
                <w:sz w:val="21"/>
                <w:szCs w:val="21"/>
              </w:rPr>
            </w:pPr>
            <w:r>
              <w:rPr>
                <w:rFonts w:hint="eastAsia"/>
                <w:sz w:val="21"/>
                <w:szCs w:val="21"/>
              </w:rPr>
              <w:t>相应价格扣除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31" w:type="dxa"/>
            <w:noWrap w:val="0"/>
            <w:vAlign w:val="center"/>
          </w:tcPr>
          <w:p>
            <w:pPr>
              <w:pStyle w:val="23"/>
              <w:spacing w:before="0" w:beforeAutospacing="0" w:after="0" w:afterAutospacing="0"/>
              <w:jc w:val="center"/>
              <w:rPr>
                <w:rFonts w:hint="eastAsia"/>
                <w:sz w:val="21"/>
                <w:szCs w:val="21"/>
              </w:rPr>
            </w:pPr>
            <w:r>
              <w:rPr>
                <w:rFonts w:hint="eastAsia"/>
                <w:sz w:val="21"/>
                <w:szCs w:val="21"/>
              </w:rPr>
              <w:t>1</w:t>
            </w:r>
          </w:p>
        </w:tc>
        <w:tc>
          <w:tcPr>
            <w:tcW w:w="2087" w:type="dxa"/>
            <w:noWrap w:val="0"/>
            <w:vAlign w:val="center"/>
          </w:tcPr>
          <w:p>
            <w:pPr>
              <w:pStyle w:val="23"/>
              <w:spacing w:before="0" w:beforeAutospacing="0" w:after="0" w:afterAutospacing="0"/>
              <w:jc w:val="center"/>
              <w:rPr>
                <w:rFonts w:hint="eastAsia"/>
                <w:sz w:val="21"/>
                <w:szCs w:val="21"/>
              </w:rPr>
            </w:pPr>
          </w:p>
        </w:tc>
        <w:tc>
          <w:tcPr>
            <w:tcW w:w="1785"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31" w:type="dxa"/>
            <w:noWrap w:val="0"/>
            <w:vAlign w:val="center"/>
          </w:tcPr>
          <w:p>
            <w:pPr>
              <w:pStyle w:val="23"/>
              <w:spacing w:before="0" w:beforeAutospacing="0" w:after="0" w:afterAutospacing="0"/>
              <w:jc w:val="center"/>
              <w:rPr>
                <w:rFonts w:hint="eastAsia"/>
                <w:sz w:val="21"/>
                <w:szCs w:val="21"/>
              </w:rPr>
            </w:pPr>
            <w:r>
              <w:rPr>
                <w:rFonts w:hint="eastAsia"/>
                <w:sz w:val="21"/>
                <w:szCs w:val="21"/>
              </w:rPr>
              <w:t>2</w:t>
            </w:r>
          </w:p>
        </w:tc>
        <w:tc>
          <w:tcPr>
            <w:tcW w:w="2087" w:type="dxa"/>
            <w:noWrap w:val="0"/>
            <w:vAlign w:val="center"/>
          </w:tcPr>
          <w:p>
            <w:pPr>
              <w:pStyle w:val="23"/>
              <w:spacing w:before="0" w:beforeAutospacing="0" w:after="0" w:afterAutospacing="0"/>
              <w:jc w:val="center"/>
              <w:rPr>
                <w:rFonts w:hint="eastAsia"/>
                <w:sz w:val="21"/>
                <w:szCs w:val="21"/>
              </w:rPr>
            </w:pPr>
          </w:p>
        </w:tc>
        <w:tc>
          <w:tcPr>
            <w:tcW w:w="1785"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31" w:type="dxa"/>
            <w:noWrap w:val="0"/>
            <w:vAlign w:val="center"/>
          </w:tcPr>
          <w:p>
            <w:pPr>
              <w:pStyle w:val="23"/>
              <w:spacing w:before="0" w:beforeAutospacing="0" w:after="0" w:afterAutospacing="0"/>
              <w:jc w:val="center"/>
              <w:rPr>
                <w:rFonts w:hint="eastAsia"/>
                <w:sz w:val="21"/>
                <w:szCs w:val="21"/>
              </w:rPr>
            </w:pPr>
            <w:r>
              <w:rPr>
                <w:rFonts w:hint="eastAsia"/>
                <w:sz w:val="21"/>
                <w:szCs w:val="21"/>
              </w:rPr>
              <w:t>3</w:t>
            </w:r>
          </w:p>
        </w:tc>
        <w:tc>
          <w:tcPr>
            <w:tcW w:w="2087" w:type="dxa"/>
            <w:noWrap w:val="0"/>
            <w:vAlign w:val="center"/>
          </w:tcPr>
          <w:p>
            <w:pPr>
              <w:pStyle w:val="23"/>
              <w:spacing w:before="0" w:beforeAutospacing="0" w:after="0" w:afterAutospacing="0"/>
              <w:jc w:val="center"/>
              <w:rPr>
                <w:rFonts w:hint="eastAsia"/>
                <w:sz w:val="21"/>
                <w:szCs w:val="21"/>
              </w:rPr>
            </w:pPr>
          </w:p>
        </w:tc>
        <w:tc>
          <w:tcPr>
            <w:tcW w:w="1785"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831" w:type="dxa"/>
            <w:noWrap w:val="0"/>
            <w:vAlign w:val="center"/>
          </w:tcPr>
          <w:p>
            <w:pPr>
              <w:pStyle w:val="23"/>
              <w:spacing w:before="0" w:beforeAutospacing="0" w:after="0" w:afterAutospacing="0"/>
              <w:jc w:val="center"/>
              <w:rPr>
                <w:rFonts w:hint="eastAsia"/>
                <w:sz w:val="21"/>
                <w:szCs w:val="21"/>
              </w:rPr>
            </w:pPr>
            <w:r>
              <w:rPr>
                <w:rFonts w:hint="eastAsia"/>
                <w:sz w:val="21"/>
                <w:szCs w:val="21"/>
              </w:rPr>
              <w:t>…</w:t>
            </w:r>
          </w:p>
        </w:tc>
        <w:tc>
          <w:tcPr>
            <w:tcW w:w="2087" w:type="dxa"/>
            <w:noWrap w:val="0"/>
            <w:vAlign w:val="center"/>
          </w:tcPr>
          <w:p>
            <w:pPr>
              <w:pStyle w:val="23"/>
              <w:spacing w:before="0" w:beforeAutospacing="0" w:after="0" w:afterAutospacing="0"/>
              <w:jc w:val="center"/>
              <w:rPr>
                <w:rFonts w:hint="eastAsia"/>
                <w:sz w:val="21"/>
                <w:szCs w:val="21"/>
              </w:rPr>
            </w:pPr>
          </w:p>
        </w:tc>
        <w:tc>
          <w:tcPr>
            <w:tcW w:w="1785"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31" w:type="dxa"/>
            <w:noWrap w:val="0"/>
            <w:vAlign w:val="center"/>
          </w:tcPr>
          <w:p>
            <w:pPr>
              <w:pStyle w:val="23"/>
              <w:spacing w:before="0" w:beforeAutospacing="0" w:after="0" w:afterAutospacing="0"/>
              <w:jc w:val="center"/>
              <w:rPr>
                <w:rFonts w:hint="eastAsia"/>
                <w:sz w:val="21"/>
                <w:szCs w:val="21"/>
              </w:rPr>
            </w:pPr>
            <w:r>
              <w:rPr>
                <w:rFonts w:hint="eastAsia"/>
                <w:sz w:val="21"/>
                <w:szCs w:val="21"/>
              </w:rPr>
              <w:t>合计</w:t>
            </w:r>
          </w:p>
        </w:tc>
        <w:tc>
          <w:tcPr>
            <w:tcW w:w="2087" w:type="dxa"/>
            <w:noWrap w:val="0"/>
            <w:vAlign w:val="center"/>
          </w:tcPr>
          <w:p>
            <w:pPr>
              <w:pStyle w:val="23"/>
              <w:spacing w:before="0" w:beforeAutospacing="0" w:after="0" w:afterAutospacing="0"/>
              <w:jc w:val="center"/>
              <w:rPr>
                <w:rFonts w:hint="eastAsia"/>
                <w:sz w:val="21"/>
                <w:szCs w:val="21"/>
              </w:rPr>
            </w:pPr>
          </w:p>
        </w:tc>
        <w:tc>
          <w:tcPr>
            <w:tcW w:w="1785"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c>
          <w:tcPr>
            <w:tcW w:w="1719" w:type="dxa"/>
            <w:noWrap w:val="0"/>
            <w:vAlign w:val="center"/>
          </w:tcPr>
          <w:p>
            <w:pPr>
              <w:pStyle w:val="23"/>
              <w:spacing w:before="0" w:beforeAutospacing="0" w:after="0" w:afterAutospacing="0"/>
              <w:jc w:val="center"/>
              <w:rPr>
                <w:rFonts w:hint="eastAsia"/>
                <w:sz w:val="21"/>
                <w:szCs w:val="21"/>
              </w:rPr>
            </w:pPr>
          </w:p>
        </w:tc>
      </w:tr>
    </w:tbl>
    <w:p>
      <w:pPr>
        <w:pStyle w:val="23"/>
        <w:shd w:val="clear" w:color="auto" w:fill="FFFFFF"/>
        <w:spacing w:before="0" w:beforeAutospacing="0" w:after="0" w:afterAutospacing="0"/>
        <w:rPr>
          <w:rFonts w:hint="eastAsia"/>
          <w:sz w:val="21"/>
          <w:szCs w:val="21"/>
        </w:rPr>
      </w:pPr>
    </w:p>
    <w:p>
      <w:pPr>
        <w:pStyle w:val="24"/>
        <w:shd w:val="clear" w:color="auto" w:fill="FFFFFF"/>
        <w:spacing w:before="0" w:beforeAutospacing="0" w:after="0" w:afterAutospacing="0"/>
        <w:rPr>
          <w:rFonts w:hint="eastAsia"/>
          <w:sz w:val="21"/>
          <w:szCs w:val="21"/>
        </w:rPr>
      </w:pPr>
    </w:p>
    <w:p>
      <w:pPr>
        <w:pStyle w:val="24"/>
        <w:shd w:val="clear" w:color="auto" w:fill="FFFFFF"/>
        <w:spacing w:before="0" w:beforeAutospacing="0" w:after="0" w:afterAutospacing="0"/>
        <w:rPr>
          <w:rFonts w:hint="eastAsia"/>
          <w:sz w:val="21"/>
          <w:szCs w:val="21"/>
        </w:rPr>
      </w:pPr>
    </w:p>
    <w:p>
      <w:pPr>
        <w:pStyle w:val="24"/>
        <w:shd w:val="clear" w:color="auto" w:fill="FFFFFF"/>
        <w:spacing w:before="0" w:beforeAutospacing="0" w:after="0" w:afterAutospacing="0"/>
        <w:ind w:firstLine="3307" w:firstLineChars="1575"/>
        <w:rPr>
          <w:rFonts w:hint="eastAsia"/>
          <w:sz w:val="21"/>
          <w:szCs w:val="21"/>
          <w:u w:val="single"/>
        </w:rPr>
      </w:pPr>
      <w:r>
        <w:rPr>
          <w:rFonts w:hint="eastAsia"/>
          <w:sz w:val="21"/>
          <w:szCs w:val="21"/>
          <w:lang w:eastAsia="zh-CN"/>
        </w:rPr>
        <w:t>供应商</w:t>
      </w:r>
      <w:r>
        <w:rPr>
          <w:rFonts w:hint="eastAsia"/>
          <w:sz w:val="21"/>
          <w:szCs w:val="21"/>
        </w:rPr>
        <w:t>（加盖公章）：</w:t>
      </w:r>
      <w:r>
        <w:rPr>
          <w:rFonts w:hint="eastAsia"/>
          <w:sz w:val="21"/>
          <w:szCs w:val="21"/>
          <w:u w:val="single"/>
        </w:rPr>
        <w:t xml:space="preserve">                         </w:t>
      </w:r>
    </w:p>
    <w:p>
      <w:pPr>
        <w:pStyle w:val="24"/>
        <w:shd w:val="clear" w:color="auto" w:fill="FFFFFF"/>
        <w:spacing w:before="0" w:beforeAutospacing="0" w:after="0" w:afterAutospacing="0"/>
        <w:ind w:firstLine="3307" w:firstLineChars="1575"/>
        <w:rPr>
          <w:rFonts w:hint="eastAsia"/>
          <w:sz w:val="21"/>
          <w:szCs w:val="21"/>
        </w:rPr>
      </w:pPr>
    </w:p>
    <w:p>
      <w:pPr>
        <w:pStyle w:val="24"/>
        <w:shd w:val="clear" w:color="auto" w:fill="FFFFFF"/>
        <w:spacing w:before="0" w:beforeAutospacing="0" w:after="0" w:afterAutospacing="0"/>
        <w:ind w:firstLine="3307" w:firstLineChars="1575"/>
        <w:rPr>
          <w:rFonts w:hint="eastAsia"/>
          <w:sz w:val="21"/>
          <w:szCs w:val="21"/>
          <w:u w:val="single"/>
        </w:rPr>
      </w:pPr>
      <w:r>
        <w:rPr>
          <w:rFonts w:hint="eastAsia"/>
          <w:sz w:val="21"/>
          <w:szCs w:val="21"/>
        </w:rPr>
        <w:t>法定代表人或委托代理人（签字）：</w:t>
      </w:r>
      <w:r>
        <w:rPr>
          <w:rFonts w:hint="eastAsia"/>
          <w:sz w:val="21"/>
          <w:szCs w:val="21"/>
          <w:u w:val="single"/>
        </w:rPr>
        <w:t xml:space="preserve">             </w:t>
      </w:r>
    </w:p>
    <w:p>
      <w:pPr>
        <w:pStyle w:val="24"/>
        <w:shd w:val="clear" w:color="auto" w:fill="FFFFFF"/>
        <w:spacing w:before="0" w:beforeAutospacing="0" w:after="0" w:afterAutospacing="0"/>
        <w:ind w:firstLine="3307" w:firstLineChars="1575"/>
        <w:rPr>
          <w:rFonts w:hint="eastAsia"/>
          <w:sz w:val="21"/>
          <w:szCs w:val="21"/>
        </w:rPr>
      </w:pPr>
    </w:p>
    <w:p>
      <w:pPr>
        <w:pStyle w:val="24"/>
        <w:shd w:val="clear" w:color="auto" w:fill="FFFFFF"/>
        <w:spacing w:before="0" w:beforeAutospacing="0" w:after="0" w:afterAutospacing="0"/>
        <w:ind w:firstLine="3307" w:firstLineChars="1575"/>
        <w:rPr>
          <w:rFonts w:hint="eastAsia"/>
          <w:sz w:val="21"/>
          <w:szCs w:val="21"/>
          <w:u w:val="single"/>
        </w:rPr>
      </w:pPr>
      <w:r>
        <w:rPr>
          <w:rFonts w:hint="eastAsia"/>
          <w:sz w:val="21"/>
          <w:szCs w:val="21"/>
          <w:lang w:eastAsia="zh-CN"/>
        </w:rPr>
        <w:t>响应</w:t>
      </w:r>
      <w:r>
        <w:rPr>
          <w:rFonts w:hint="eastAsia"/>
          <w:sz w:val="21"/>
          <w:szCs w:val="21"/>
        </w:rPr>
        <w:t>日期：</w:t>
      </w:r>
      <w:r>
        <w:rPr>
          <w:rFonts w:hint="eastAsia"/>
          <w:sz w:val="21"/>
          <w:szCs w:val="21"/>
          <w:u w:val="single"/>
        </w:rPr>
        <w:t xml:space="preserve">                                   </w:t>
      </w:r>
    </w:p>
    <w:p>
      <w:pPr>
        <w:pStyle w:val="24"/>
        <w:shd w:val="clear" w:color="auto" w:fill="FFFFFF"/>
        <w:spacing w:before="0" w:beforeAutospacing="0" w:after="0" w:afterAutospacing="0"/>
        <w:rPr>
          <w:rFonts w:hint="eastAsia"/>
          <w:sz w:val="21"/>
          <w:szCs w:val="21"/>
        </w:rPr>
      </w:pPr>
    </w:p>
    <w:p>
      <w:pPr>
        <w:pStyle w:val="24"/>
        <w:shd w:val="clear" w:color="auto" w:fill="FFFFFF"/>
        <w:spacing w:before="0" w:beforeAutospacing="0" w:after="0" w:afterAutospacing="0"/>
        <w:rPr>
          <w:rFonts w:hint="eastAsia"/>
          <w:sz w:val="21"/>
          <w:szCs w:val="21"/>
        </w:rPr>
      </w:pPr>
    </w:p>
    <w:p>
      <w:pPr>
        <w:pStyle w:val="24"/>
        <w:shd w:val="clear" w:color="auto" w:fill="FFFFFF"/>
        <w:spacing w:before="0" w:beforeAutospacing="0" w:after="0" w:afterAutospacing="0"/>
        <w:rPr>
          <w:rFonts w:hint="eastAsia"/>
          <w:sz w:val="21"/>
          <w:szCs w:val="21"/>
        </w:rPr>
      </w:pPr>
    </w:p>
    <w:p>
      <w:pPr>
        <w:pStyle w:val="23"/>
        <w:shd w:val="clear" w:color="auto" w:fill="FFFFFF"/>
        <w:spacing w:before="0" w:beforeAutospacing="0" w:after="0" w:afterAutospacing="0" w:line="360" w:lineRule="exact"/>
        <w:rPr>
          <w:rFonts w:hint="eastAsia"/>
          <w:b/>
          <w:sz w:val="21"/>
          <w:szCs w:val="21"/>
        </w:rPr>
      </w:pPr>
      <w:r>
        <w:rPr>
          <w:rFonts w:hint="eastAsia"/>
          <w:b/>
          <w:sz w:val="21"/>
          <w:szCs w:val="21"/>
        </w:rPr>
        <w:t>说明：</w:t>
      </w:r>
    </w:p>
    <w:p>
      <w:pPr>
        <w:pStyle w:val="27"/>
        <w:shd w:val="clear" w:color="auto" w:fill="FFFFFF"/>
        <w:spacing w:before="0" w:beforeAutospacing="0" w:after="0" w:afterAutospacing="0" w:line="360" w:lineRule="exact"/>
        <w:ind w:left="315" w:hanging="315" w:hangingChars="150"/>
        <w:rPr>
          <w:rFonts w:hint="eastAsia"/>
          <w:sz w:val="21"/>
          <w:szCs w:val="21"/>
        </w:rPr>
      </w:pPr>
      <w:r>
        <w:rPr>
          <w:rFonts w:hint="eastAsia"/>
          <w:sz w:val="21"/>
          <w:szCs w:val="21"/>
        </w:rPr>
        <w:t>1、当一个合同包内有多个属于小型和微型企业服务时，</w:t>
      </w:r>
      <w:r>
        <w:rPr>
          <w:rFonts w:hint="eastAsia"/>
          <w:sz w:val="21"/>
          <w:szCs w:val="21"/>
          <w:lang w:eastAsia="zh-CN"/>
        </w:rPr>
        <w:t>供应商</w:t>
      </w:r>
      <w:r>
        <w:rPr>
          <w:rFonts w:hint="eastAsia"/>
          <w:sz w:val="21"/>
          <w:szCs w:val="21"/>
        </w:rPr>
        <w:t>应详细填写并计算出该类产品合计金额。</w:t>
      </w:r>
    </w:p>
    <w:p>
      <w:pPr>
        <w:pStyle w:val="27"/>
        <w:shd w:val="clear" w:color="auto" w:fill="FFFFFF"/>
        <w:spacing w:before="0" w:beforeAutospacing="0" w:after="0" w:afterAutospacing="0" w:line="360" w:lineRule="exact"/>
        <w:ind w:left="315" w:hanging="315" w:hangingChars="150"/>
        <w:rPr>
          <w:rFonts w:hint="eastAsia"/>
          <w:sz w:val="21"/>
          <w:szCs w:val="21"/>
        </w:rPr>
      </w:pPr>
      <w:r>
        <w:rPr>
          <w:rFonts w:hint="eastAsia"/>
          <w:sz w:val="21"/>
          <w:szCs w:val="21"/>
        </w:rPr>
        <w:t>2、“相应价格扣除”为小型和微型企业服务的投标合计价格×招标文件规定的价格扣除比率的优惠幅度。</w:t>
      </w:r>
    </w:p>
    <w:p>
      <w:pPr>
        <w:pStyle w:val="27"/>
        <w:shd w:val="clear" w:color="auto" w:fill="FFFFFF"/>
        <w:spacing w:before="0" w:beforeAutospacing="0" w:after="0" w:afterAutospacing="0" w:line="360" w:lineRule="exact"/>
        <w:ind w:left="315" w:hanging="315" w:hangingChars="150"/>
        <w:rPr>
          <w:rFonts w:hint="eastAsia"/>
          <w:sz w:val="21"/>
          <w:szCs w:val="21"/>
        </w:rPr>
      </w:pPr>
      <w:r>
        <w:rPr>
          <w:rFonts w:hint="eastAsia"/>
          <w:sz w:val="21"/>
          <w:szCs w:val="21"/>
        </w:rPr>
        <w:t>3、计算价格扣除时四舍五入取小数点后两位。</w:t>
      </w:r>
    </w:p>
    <w:p>
      <w:pPr>
        <w:pStyle w:val="9"/>
        <w:spacing w:line="360" w:lineRule="auto"/>
        <w:ind w:firstLine="193" w:firstLineChars="80"/>
        <w:rPr>
          <w:rFonts w:hint="eastAsia" w:ascii="宋体" w:hAnsi="宋体" w:eastAsia="宋体" w:cs="宋体"/>
          <w:color w:val="auto"/>
          <w:szCs w:val="21"/>
          <w:highlight w:val="none"/>
        </w:rPr>
      </w:pPr>
      <w:r>
        <w:rPr>
          <w:rFonts w:hint="eastAsia" w:ascii="宋体" w:hAnsi="宋体" w:eastAsia="宋体" w:cs="宋体"/>
          <w:b/>
          <w:bCs/>
          <w:color w:val="auto"/>
          <w:sz w:val="24"/>
          <w:szCs w:val="24"/>
          <w:highlight w:val="none"/>
        </w:rPr>
        <w:br w:type="page"/>
      </w:r>
    </w:p>
    <w:p>
      <w:pPr>
        <w:pStyle w:val="9"/>
        <w:spacing w:line="400" w:lineRule="atLeast"/>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eastAsia="zh-CN"/>
        </w:rPr>
        <w:t>附件</w:t>
      </w:r>
      <w:r>
        <w:rPr>
          <w:rFonts w:hint="eastAsia" w:ascii="宋体" w:hAnsi="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lang w:val="en-US" w:eastAsia="zh-CN"/>
        </w:rPr>
        <w:t>：残疾人福利性单位声明函（格式，若有时请提供）</w:t>
      </w:r>
    </w:p>
    <w:p>
      <w:pPr>
        <w:pStyle w:val="9"/>
        <w:spacing w:line="400" w:lineRule="atLeast"/>
        <w:rPr>
          <w:rFonts w:hint="eastAsia" w:ascii="宋体" w:hAnsi="宋体" w:eastAsia="宋体" w:cs="宋体"/>
          <w:b/>
          <w:bCs/>
          <w:color w:val="auto"/>
          <w:sz w:val="28"/>
          <w:szCs w:val="28"/>
          <w:highlight w:val="none"/>
          <w:lang w:val="en-US" w:eastAsia="zh-CN"/>
        </w:rPr>
      </w:pPr>
    </w:p>
    <w:p>
      <w:pPr>
        <w:pStyle w:val="13"/>
        <w:shd w:val="clear" w:color="auto" w:fill="FFFFFF"/>
        <w:spacing w:before="0" w:beforeAutospacing="0" w:after="0" w:afterAutospacing="0" w:line="400" w:lineRule="exact"/>
        <w:rPr>
          <w:rFonts w:hint="eastAsia" w:ascii="宋体" w:hAnsi="宋体" w:eastAsia="宋体" w:cs="宋体"/>
          <w:bCs/>
          <w:sz w:val="21"/>
          <w:szCs w:val="21"/>
        </w:rPr>
      </w:pPr>
      <w:r>
        <w:rPr>
          <w:rFonts w:hint="eastAsia" w:ascii="宋体" w:hAnsi="宋体" w:eastAsia="宋体" w:cs="宋体"/>
          <w:bCs/>
          <w:sz w:val="21"/>
          <w:szCs w:val="21"/>
        </w:rPr>
        <w:t>《残疾人福利性单位声明函》格式（非残疾人福利性单位无需填写）</w:t>
      </w:r>
    </w:p>
    <w:p>
      <w:pPr>
        <w:spacing w:line="400" w:lineRule="exact"/>
        <w:rPr>
          <w:rFonts w:hint="eastAsia" w:ascii="宋体" w:hAnsi="宋体" w:eastAsia="宋体" w:cs="宋体"/>
          <w:sz w:val="21"/>
          <w:szCs w:val="21"/>
        </w:rPr>
      </w:pPr>
    </w:p>
    <w:p>
      <w:pPr>
        <w:pStyle w:val="21"/>
        <w:shd w:val="clear" w:color="auto" w:fill="FFFFFF"/>
        <w:spacing w:before="0" w:beforeAutospacing="0" w:after="0" w:afterAutospacing="0"/>
        <w:ind w:left="1836" w:hanging="1424"/>
        <w:jc w:val="center"/>
        <w:rPr>
          <w:rFonts w:hint="eastAsia" w:ascii="宋体" w:hAnsi="宋体" w:eastAsia="宋体" w:cs="宋体"/>
          <w:b/>
          <w:sz w:val="21"/>
          <w:szCs w:val="21"/>
        </w:rPr>
      </w:pPr>
      <w:r>
        <w:rPr>
          <w:rFonts w:hint="eastAsia" w:ascii="宋体" w:hAnsi="宋体" w:eastAsia="宋体" w:cs="宋体"/>
          <w:b/>
          <w:sz w:val="21"/>
          <w:szCs w:val="21"/>
        </w:rPr>
        <w:t>残疾人福利性单位声明函</w:t>
      </w:r>
    </w:p>
    <w:p>
      <w:pPr>
        <w:pStyle w:val="13"/>
        <w:shd w:val="clear" w:color="auto" w:fill="FFFFFF"/>
        <w:spacing w:before="0" w:beforeAutospacing="0" w:after="0" w:afterAutospacing="0" w:line="460" w:lineRule="exact"/>
        <w:ind w:firstLine="539"/>
        <w:rPr>
          <w:rFonts w:hint="eastAsia" w:ascii="宋体" w:hAnsi="宋体" w:eastAsia="宋体" w:cs="宋体"/>
          <w:sz w:val="21"/>
          <w:szCs w:val="21"/>
        </w:rPr>
      </w:pPr>
    </w:p>
    <w:p>
      <w:pPr>
        <w:pStyle w:val="13"/>
        <w:shd w:val="clear" w:color="auto" w:fill="FFFFFF"/>
        <w:spacing w:before="0" w:beforeAutospacing="0" w:after="0" w:afterAutospacing="0" w:line="460" w:lineRule="exact"/>
        <w:ind w:firstLine="539"/>
        <w:rPr>
          <w:rFonts w:hint="eastAsia" w:ascii="宋体" w:hAnsi="宋体" w:eastAsia="宋体" w:cs="宋体"/>
          <w:sz w:val="21"/>
          <w:szCs w:val="21"/>
        </w:rPr>
      </w:pPr>
      <w:r>
        <w:rPr>
          <w:rFonts w:hint="eastAsia" w:ascii="宋体" w:hAnsi="宋体" w:eastAsia="宋体" w:cs="宋体"/>
          <w:sz w:val="21"/>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sz w:val="21"/>
          <w:szCs w:val="21"/>
          <w:u w:val="single"/>
        </w:rPr>
        <w:t xml:space="preserve">             </w:t>
      </w:r>
      <w:r>
        <w:rPr>
          <w:rFonts w:hint="eastAsia" w:ascii="宋体" w:hAnsi="宋体" w:eastAsia="宋体" w:cs="宋体"/>
          <w:sz w:val="21"/>
          <w:szCs w:val="21"/>
        </w:rPr>
        <w:t>单位的</w:t>
      </w:r>
      <w:r>
        <w:rPr>
          <w:rFonts w:hint="eastAsia" w:ascii="宋体" w:hAnsi="宋体" w:eastAsia="宋体" w:cs="宋体"/>
          <w:sz w:val="21"/>
          <w:szCs w:val="21"/>
          <w:u w:val="single"/>
        </w:rPr>
        <w:t xml:space="preserve">            </w:t>
      </w:r>
      <w:r>
        <w:rPr>
          <w:rFonts w:hint="eastAsia" w:ascii="宋体" w:hAnsi="宋体" w:eastAsia="宋体" w:cs="宋体"/>
          <w:sz w:val="21"/>
          <w:szCs w:val="21"/>
        </w:rPr>
        <w:t>项目采购活动提供本单位制造的货物（由本单位承担工程/提供服务），或者提供其他残疾人福利性单位制造的货物（不包括使用非残疾人福利性单位注册商标的货物）。</w:t>
      </w:r>
    </w:p>
    <w:p>
      <w:pPr>
        <w:pStyle w:val="13"/>
        <w:shd w:val="clear" w:color="auto" w:fill="FFFFFF"/>
        <w:spacing w:before="0" w:beforeAutospacing="0" w:after="0" w:afterAutospacing="0" w:line="460" w:lineRule="exact"/>
        <w:ind w:firstLine="539"/>
        <w:rPr>
          <w:rFonts w:hint="eastAsia" w:ascii="宋体" w:hAnsi="宋体" w:eastAsia="宋体" w:cs="宋体"/>
          <w:sz w:val="21"/>
          <w:szCs w:val="21"/>
        </w:rPr>
      </w:pPr>
      <w:r>
        <w:rPr>
          <w:rFonts w:hint="eastAsia" w:ascii="宋体" w:hAnsi="宋体" w:eastAsia="宋体" w:cs="宋体"/>
          <w:sz w:val="21"/>
          <w:szCs w:val="21"/>
        </w:rPr>
        <w:t>本单位对上述声明的真实性负责。如有虚假，将依法承担相应责任。</w:t>
      </w:r>
    </w:p>
    <w:p>
      <w:pPr>
        <w:pStyle w:val="13"/>
        <w:shd w:val="clear" w:color="auto" w:fill="FFFFFF"/>
        <w:spacing w:before="0" w:beforeAutospacing="0" w:after="0" w:afterAutospacing="0" w:line="460" w:lineRule="exact"/>
        <w:ind w:firstLine="539"/>
        <w:rPr>
          <w:rFonts w:hint="eastAsia" w:ascii="宋体" w:hAnsi="宋体" w:eastAsia="宋体" w:cs="宋体"/>
          <w:sz w:val="21"/>
          <w:szCs w:val="21"/>
        </w:rPr>
      </w:pPr>
    </w:p>
    <w:p>
      <w:pPr>
        <w:pStyle w:val="13"/>
        <w:shd w:val="clear" w:color="auto" w:fill="FFFFFF"/>
        <w:spacing w:before="0" w:beforeAutospacing="0" w:after="0" w:afterAutospacing="0" w:line="460" w:lineRule="exact"/>
        <w:ind w:firstLine="539"/>
        <w:rPr>
          <w:rFonts w:hint="eastAsia" w:ascii="宋体" w:hAnsi="宋体" w:eastAsia="宋体" w:cs="宋体"/>
          <w:sz w:val="21"/>
          <w:szCs w:val="21"/>
        </w:rPr>
      </w:pPr>
    </w:p>
    <w:p>
      <w:pPr>
        <w:pStyle w:val="13"/>
        <w:shd w:val="clear" w:color="auto" w:fill="FFFFFF"/>
        <w:spacing w:before="0" w:beforeAutospacing="0" w:after="0" w:afterAutospacing="0" w:line="460" w:lineRule="exact"/>
        <w:ind w:firstLine="3830" w:firstLineChars="1824"/>
        <w:rPr>
          <w:rFonts w:hint="eastAsia" w:ascii="宋体" w:hAnsi="宋体" w:eastAsia="宋体" w:cs="宋体"/>
          <w:sz w:val="21"/>
          <w:szCs w:val="21"/>
        </w:rPr>
      </w:pPr>
      <w:r>
        <w:rPr>
          <w:rFonts w:hint="eastAsia" w:ascii="宋体" w:hAnsi="宋体" w:eastAsia="宋体" w:cs="宋体"/>
          <w:sz w:val="21"/>
          <w:szCs w:val="21"/>
        </w:rPr>
        <w:t>单位名称（盖章）：</w:t>
      </w:r>
    </w:p>
    <w:p>
      <w:pPr>
        <w:pStyle w:val="13"/>
        <w:shd w:val="clear" w:color="auto" w:fill="FFFFFF"/>
        <w:spacing w:before="0" w:beforeAutospacing="0" w:after="0" w:afterAutospacing="0" w:line="460" w:lineRule="exact"/>
        <w:ind w:firstLine="3830" w:firstLineChars="1824"/>
        <w:rPr>
          <w:rFonts w:hint="eastAsia" w:ascii="宋体" w:hAnsi="宋体" w:eastAsia="宋体" w:cs="宋体"/>
          <w:sz w:val="21"/>
          <w:szCs w:val="21"/>
        </w:rPr>
      </w:pPr>
      <w:r>
        <w:rPr>
          <w:rFonts w:hint="eastAsia" w:ascii="宋体" w:hAnsi="宋体" w:eastAsia="宋体" w:cs="宋体"/>
          <w:sz w:val="21"/>
          <w:szCs w:val="21"/>
        </w:rPr>
        <w:t>日  期：</w:t>
      </w:r>
    </w:p>
    <w:p>
      <w:pPr>
        <w:pStyle w:val="2"/>
        <w:ind w:right="1268" w:rightChars="604"/>
        <w:outlineLvl w:val="9"/>
      </w:pPr>
    </w:p>
    <w:p/>
    <w:p>
      <w:r>
        <w:br w:type="page"/>
      </w:r>
    </w:p>
    <w:p>
      <w:pPr>
        <w:rPr>
          <w:color w:val="auto"/>
          <w:highlight w:val="none"/>
        </w:rPr>
      </w:pPr>
      <w:r>
        <w:rPr>
          <w:rFonts w:hint="eastAsia" w:ascii="宋体" w:hAnsi="宋体" w:eastAsia="宋体" w:cs="宋体"/>
          <w:b w:val="0"/>
          <w:bCs w:val="0"/>
          <w:color w:val="auto"/>
          <w:sz w:val="21"/>
          <w:szCs w:val="21"/>
          <w:highlight w:val="none"/>
          <w:lang w:eastAsia="zh-CN"/>
        </w:rPr>
        <w:t>附件</w:t>
      </w:r>
      <w:r>
        <w:rPr>
          <w:rFonts w:hint="eastAsia" w:ascii="宋体" w:hAnsi="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lang w:val="en-US" w:eastAsia="zh-CN"/>
        </w:rPr>
        <w:t>：广西工业产品声明函格式（若有时请提供）</w:t>
      </w:r>
    </w:p>
    <w:p>
      <w:pPr>
        <w:rPr>
          <w:color w:val="auto"/>
          <w:highlight w:val="none"/>
        </w:rPr>
      </w:pPr>
    </w:p>
    <w:p>
      <w:pPr>
        <w:widowControl/>
        <w:spacing w:before="100" w:beforeAutospacing="1" w:after="100" w:afterAutospacing="1" w:line="425" w:lineRule="atLeast"/>
        <w:jc w:val="center"/>
        <w:rPr>
          <w:rFonts w:hint="eastAsia" w:ascii="宋体" w:hAnsi="宋体" w:cs="宋体"/>
          <w:color w:val="auto"/>
          <w:kern w:val="0"/>
          <w:sz w:val="28"/>
          <w:szCs w:val="28"/>
          <w:highlight w:val="none"/>
        </w:rPr>
      </w:pPr>
      <w:r>
        <w:rPr>
          <w:rFonts w:hint="eastAsia" w:ascii="宋体" w:hAnsi="宋体" w:cs="宋体"/>
          <w:color w:val="auto"/>
          <w:kern w:val="0"/>
          <w:sz w:val="24"/>
          <w:highlight w:val="none"/>
        </w:rPr>
        <w:t>　</w:t>
      </w:r>
      <w:r>
        <w:rPr>
          <w:rFonts w:hint="eastAsia" w:ascii="宋体" w:hAnsi="宋体" w:cs="宋体"/>
          <w:b/>
          <w:bCs/>
          <w:color w:val="auto"/>
          <w:kern w:val="0"/>
          <w:sz w:val="28"/>
          <w:szCs w:val="28"/>
          <w:highlight w:val="none"/>
        </w:rPr>
        <w:t>广西工业产品声明函</w:t>
      </w:r>
    </w:p>
    <w:p>
      <w:pPr>
        <w:widowControl/>
        <w:spacing w:before="100" w:beforeAutospacing="1" w:after="100" w:afterAutospacing="1" w:line="425" w:lineRule="atLeast"/>
        <w:jc w:val="left"/>
        <w:rPr>
          <w:rFonts w:hint="eastAsia" w:ascii="宋体" w:hAnsi="宋体" w:cs="宋体"/>
          <w:color w:val="auto"/>
          <w:kern w:val="0"/>
          <w:szCs w:val="21"/>
          <w:highlight w:val="none"/>
        </w:rPr>
      </w:pPr>
      <w:r>
        <w:rPr>
          <w:rFonts w:hint="eastAsia" w:ascii="宋体" w:hAnsi="宋体" w:cs="宋体"/>
          <w:color w:val="auto"/>
          <w:kern w:val="0"/>
          <w:sz w:val="24"/>
          <w:highlight w:val="none"/>
        </w:rPr>
        <w:t>　　</w:t>
      </w:r>
      <w:r>
        <w:rPr>
          <w:rFonts w:hint="eastAsia" w:ascii="宋体" w:hAnsi="宋体" w:cs="宋体"/>
          <w:color w:val="auto"/>
          <w:kern w:val="0"/>
          <w:szCs w:val="21"/>
          <w:highlight w:val="none"/>
        </w:rPr>
        <w:t>本公司郑重声明,根据《招标采购促进广西工业产品产销对接实施细则》的规定,本公司在本次投标/投标中或者工程项目中提供的下述产品为广西工业产品,详情如下:</w:t>
      </w:r>
    </w:p>
    <w:tbl>
      <w:tblPr>
        <w:tblStyle w:val="14"/>
        <w:tblW w:w="9639" w:type="dxa"/>
        <w:jc w:val="center"/>
        <w:tblLayout w:type="fixed"/>
        <w:tblCellMar>
          <w:top w:w="0" w:type="dxa"/>
          <w:left w:w="0" w:type="dxa"/>
          <w:bottom w:w="0" w:type="dxa"/>
          <w:right w:w="0" w:type="dxa"/>
        </w:tblCellMar>
      </w:tblPr>
      <w:tblGrid>
        <w:gridCol w:w="865"/>
        <w:gridCol w:w="2015"/>
        <w:gridCol w:w="1609"/>
        <w:gridCol w:w="978"/>
        <w:gridCol w:w="2253"/>
        <w:gridCol w:w="1127"/>
        <w:gridCol w:w="792"/>
      </w:tblGrid>
      <w:tr>
        <w:tblPrEx>
          <w:tblCellMar>
            <w:top w:w="0" w:type="dxa"/>
            <w:left w:w="0" w:type="dxa"/>
            <w:bottom w:w="0" w:type="dxa"/>
            <w:right w:w="0" w:type="dxa"/>
          </w:tblCellMar>
        </w:tblPrEx>
        <w:trPr>
          <w:trHeight w:val="454" w:hRule="atLeast"/>
          <w:jc w:val="center"/>
        </w:trPr>
        <w:tc>
          <w:tcPr>
            <w:tcW w:w="865" w:type="dxa"/>
            <w:tcBorders>
              <w:top w:val="single" w:color="auto" w:sz="12" w:space="0"/>
              <w:left w:val="single" w:color="auto" w:sz="12" w:space="0"/>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序号</w:t>
            </w:r>
          </w:p>
        </w:tc>
        <w:tc>
          <w:tcPr>
            <w:tcW w:w="2015" w:type="dxa"/>
            <w:tcBorders>
              <w:top w:val="single" w:color="auto" w:sz="12" w:space="0"/>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产品名称</w:t>
            </w:r>
          </w:p>
        </w:tc>
        <w:tc>
          <w:tcPr>
            <w:tcW w:w="1609" w:type="dxa"/>
            <w:tcBorders>
              <w:top w:val="single" w:color="auto" w:sz="12" w:space="0"/>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型号和规格</w:t>
            </w:r>
          </w:p>
        </w:tc>
        <w:tc>
          <w:tcPr>
            <w:tcW w:w="978" w:type="dxa"/>
            <w:tcBorders>
              <w:top w:val="single" w:color="auto" w:sz="12" w:space="0"/>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数量</w:t>
            </w:r>
          </w:p>
        </w:tc>
        <w:tc>
          <w:tcPr>
            <w:tcW w:w="2253" w:type="dxa"/>
            <w:tcBorders>
              <w:top w:val="single" w:color="auto" w:sz="12" w:space="0"/>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制造厂商及原产地</w:t>
            </w:r>
          </w:p>
        </w:tc>
        <w:tc>
          <w:tcPr>
            <w:tcW w:w="1127" w:type="dxa"/>
            <w:tcBorders>
              <w:top w:val="single" w:color="auto" w:sz="12" w:space="0"/>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投标价</w:t>
            </w:r>
          </w:p>
        </w:tc>
        <w:tc>
          <w:tcPr>
            <w:tcW w:w="792" w:type="dxa"/>
            <w:tcBorders>
              <w:top w:val="single" w:color="auto" w:sz="12" w:space="0"/>
              <w:left w:val="nil"/>
              <w:bottom w:val="single" w:color="auto" w:sz="8" w:space="0"/>
              <w:right w:val="single" w:color="auto" w:sz="12"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tc>
      </w:tr>
      <w:tr>
        <w:tblPrEx>
          <w:tblCellMar>
            <w:top w:w="0" w:type="dxa"/>
            <w:left w:w="0" w:type="dxa"/>
            <w:bottom w:w="0" w:type="dxa"/>
            <w:right w:w="0" w:type="dxa"/>
          </w:tblCellMar>
        </w:tblPrEx>
        <w:trPr>
          <w:trHeight w:val="454" w:hRule="atLeast"/>
          <w:jc w:val="center"/>
        </w:trPr>
        <w:tc>
          <w:tcPr>
            <w:tcW w:w="865" w:type="dxa"/>
            <w:tcBorders>
              <w:top w:val="nil"/>
              <w:left w:val="single" w:color="auto" w:sz="12" w:space="0"/>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w:t>
            </w:r>
          </w:p>
        </w:tc>
        <w:tc>
          <w:tcPr>
            <w:tcW w:w="2015"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1609"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978"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2253"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1127"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792" w:type="dxa"/>
            <w:tcBorders>
              <w:top w:val="nil"/>
              <w:left w:val="nil"/>
              <w:bottom w:val="single" w:color="auto" w:sz="8" w:space="0"/>
              <w:right w:val="single" w:color="auto" w:sz="12"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r>
      <w:tr>
        <w:tblPrEx>
          <w:tblCellMar>
            <w:top w:w="0" w:type="dxa"/>
            <w:left w:w="0" w:type="dxa"/>
            <w:bottom w:w="0" w:type="dxa"/>
            <w:right w:w="0" w:type="dxa"/>
          </w:tblCellMar>
        </w:tblPrEx>
        <w:trPr>
          <w:trHeight w:val="454" w:hRule="atLeast"/>
          <w:jc w:val="center"/>
        </w:trPr>
        <w:tc>
          <w:tcPr>
            <w:tcW w:w="865" w:type="dxa"/>
            <w:tcBorders>
              <w:top w:val="nil"/>
              <w:left w:val="single" w:color="auto" w:sz="12" w:space="0"/>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w:t>
            </w:r>
          </w:p>
        </w:tc>
        <w:tc>
          <w:tcPr>
            <w:tcW w:w="2015"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1609"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978"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2253"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1127"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792" w:type="dxa"/>
            <w:tcBorders>
              <w:top w:val="nil"/>
              <w:left w:val="nil"/>
              <w:bottom w:val="single" w:color="auto" w:sz="8" w:space="0"/>
              <w:right w:val="single" w:color="auto" w:sz="12"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r>
      <w:tr>
        <w:tblPrEx>
          <w:tblCellMar>
            <w:top w:w="0" w:type="dxa"/>
            <w:left w:w="0" w:type="dxa"/>
            <w:bottom w:w="0" w:type="dxa"/>
            <w:right w:w="0" w:type="dxa"/>
          </w:tblCellMar>
        </w:tblPrEx>
        <w:trPr>
          <w:trHeight w:val="454" w:hRule="atLeast"/>
          <w:jc w:val="center"/>
        </w:trPr>
        <w:tc>
          <w:tcPr>
            <w:tcW w:w="865" w:type="dxa"/>
            <w:tcBorders>
              <w:top w:val="nil"/>
              <w:left w:val="single" w:color="auto" w:sz="12" w:space="0"/>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2015"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1609"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978"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2253"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1127" w:type="dxa"/>
            <w:tcBorders>
              <w:top w:val="nil"/>
              <w:left w:val="nil"/>
              <w:bottom w:val="single" w:color="auto" w:sz="8"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792" w:type="dxa"/>
            <w:tcBorders>
              <w:top w:val="nil"/>
              <w:left w:val="nil"/>
              <w:bottom w:val="single" w:color="auto" w:sz="8" w:space="0"/>
              <w:right w:val="single" w:color="auto" w:sz="12"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r>
      <w:tr>
        <w:tblPrEx>
          <w:tblCellMar>
            <w:top w:w="0" w:type="dxa"/>
            <w:left w:w="0" w:type="dxa"/>
            <w:bottom w:w="0" w:type="dxa"/>
            <w:right w:w="0" w:type="dxa"/>
          </w:tblCellMar>
        </w:tblPrEx>
        <w:trPr>
          <w:trHeight w:val="454" w:hRule="atLeast"/>
          <w:jc w:val="center"/>
        </w:trPr>
        <w:tc>
          <w:tcPr>
            <w:tcW w:w="865" w:type="dxa"/>
            <w:tcBorders>
              <w:top w:val="nil"/>
              <w:left w:val="single" w:color="auto" w:sz="12" w:space="0"/>
              <w:bottom w:val="single" w:color="auto" w:sz="12" w:space="0"/>
              <w:right w:val="single" w:color="auto" w:sz="8" w:space="0"/>
            </w:tcBorders>
            <w:noWrap w:val="0"/>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2015" w:type="dxa"/>
            <w:tcBorders>
              <w:top w:val="nil"/>
              <w:left w:val="nil"/>
              <w:bottom w:val="single" w:color="auto" w:sz="12" w:space="0"/>
              <w:right w:val="single" w:color="auto" w:sz="8" w:space="0"/>
            </w:tcBorders>
            <w:noWrap w:val="0"/>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广西工业产品</w:t>
            </w:r>
          </w:p>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合计价格：</w:t>
            </w:r>
          </w:p>
        </w:tc>
        <w:tc>
          <w:tcPr>
            <w:tcW w:w="2587" w:type="dxa"/>
            <w:gridSpan w:val="2"/>
            <w:tcBorders>
              <w:top w:val="nil"/>
              <w:left w:val="nil"/>
              <w:bottom w:val="single" w:color="auto" w:sz="12" w:space="0"/>
              <w:right w:val="single" w:color="auto" w:sz="8" w:space="0"/>
            </w:tcBorders>
            <w:noWrap w:val="0"/>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c>
          <w:tcPr>
            <w:tcW w:w="2253" w:type="dxa"/>
            <w:tcBorders>
              <w:top w:val="nil"/>
              <w:left w:val="nil"/>
              <w:bottom w:val="single" w:color="auto" w:sz="12" w:space="0"/>
              <w:right w:val="single" w:color="auto" w:sz="8"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占投标总价比例：</w:t>
            </w:r>
          </w:p>
        </w:tc>
        <w:tc>
          <w:tcPr>
            <w:tcW w:w="1919" w:type="dxa"/>
            <w:gridSpan w:val="2"/>
            <w:tcBorders>
              <w:top w:val="nil"/>
              <w:left w:val="nil"/>
              <w:bottom w:val="single" w:color="auto" w:sz="12" w:space="0"/>
              <w:right w:val="single" w:color="auto" w:sz="12" w:space="0"/>
            </w:tcBorders>
            <w:noWrap w:val="0"/>
            <w:tcMar>
              <w:top w:w="0" w:type="dxa"/>
              <w:left w:w="57" w:type="dxa"/>
              <w:bottom w:w="0" w:type="dxa"/>
              <w:right w:w="57" w:type="dxa"/>
            </w:tcMar>
            <w:vAlign w:val="center"/>
          </w:tcPr>
          <w:p>
            <w:pPr>
              <w:widowControl/>
              <w:spacing w:before="100" w:beforeAutospacing="1" w:after="100" w:afterAutospacing="1" w:line="376" w:lineRule="atLeast"/>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 </w:t>
            </w:r>
          </w:p>
        </w:tc>
      </w:tr>
    </w:tbl>
    <w:p>
      <w:pPr>
        <w:widowControl/>
        <w:spacing w:before="100" w:beforeAutospacing="1" w:after="100" w:afterAutospacing="1" w:line="425" w:lineRule="atLeast"/>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本公司对上述声明的真实性负责。如有虚假,将依法承担相应责任。</w:t>
      </w:r>
    </w:p>
    <w:p>
      <w:pPr>
        <w:widowControl/>
        <w:spacing w:before="100" w:beforeAutospacing="1" w:after="100" w:afterAutospacing="1" w:line="425" w:lineRule="atLeast"/>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w:t>
      </w:r>
    </w:p>
    <w:p>
      <w:pPr>
        <w:widowControl/>
        <w:spacing w:before="100" w:beforeAutospacing="1" w:after="100" w:afterAutospacing="1" w:line="425" w:lineRule="atLeast"/>
        <w:ind w:firstLine="5280" w:firstLineChars="2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  企业名称(盖章):</w:t>
      </w:r>
    </w:p>
    <w:p>
      <w:pPr>
        <w:rPr>
          <w:rFonts w:hint="eastAsia" w:ascii="宋体" w:hAnsi="宋体" w:cs="宋体"/>
          <w:color w:val="auto"/>
          <w:highlight w:val="none"/>
        </w:rPr>
      </w:pPr>
      <w:r>
        <w:rPr>
          <w:rFonts w:hint="eastAsia" w:ascii="宋体" w:hAnsi="宋体" w:cs="宋体"/>
          <w:color w:val="auto"/>
          <w:kern w:val="0"/>
          <w:sz w:val="24"/>
          <w:highlight w:val="none"/>
        </w:rPr>
        <w:t>                                                                           日 期:</w:t>
      </w:r>
    </w:p>
    <w:p>
      <w:pPr>
        <w:pStyle w:val="2"/>
        <w:outlineLvl w:val="9"/>
        <w:rPr>
          <w:color w:val="auto"/>
          <w:highlight w:val="none"/>
        </w:rPr>
        <w:sectPr>
          <w:type w:val="continuous"/>
          <w:pgSz w:w="11910" w:h="16840"/>
          <w:pgMar w:top="1580" w:right="990" w:bottom="280" w:left="1260" w:header="720" w:footer="720" w:gutter="0"/>
          <w:pgNumType w:fmt="decimal"/>
          <w:cols w:space="720" w:num="1"/>
        </w:sectPr>
      </w:pPr>
    </w:p>
    <w:p>
      <w:pPr>
        <w:sectPr>
          <w:type w:val="continuous"/>
          <w:pgSz w:w="11910" w:h="16840"/>
          <w:pgMar w:top="1580" w:right="140" w:bottom="280" w:left="1260" w:header="720" w:footer="720" w:gutter="0"/>
          <w:pgNumType w:fmt="decimal"/>
          <w:cols w:space="720" w:num="1"/>
        </w:sectPr>
      </w:pPr>
    </w:p>
    <w:p>
      <w:pPr>
        <w:pStyle w:val="2"/>
        <w:jc w:val="center"/>
        <w:rPr>
          <w:rFonts w:hint="eastAsia"/>
          <w:color w:val="auto"/>
          <w:sz w:val="32"/>
          <w:szCs w:val="32"/>
          <w:highlight w:val="none"/>
          <w:lang w:eastAsia="zh-CN"/>
        </w:rPr>
      </w:pPr>
      <w:bookmarkStart w:id="22" w:name="_Toc25911_WPSOffice_Level1"/>
      <w:bookmarkStart w:id="23" w:name="_Toc31816_WPSOffice_Level1"/>
      <w:bookmarkStart w:id="24" w:name="_Toc24092_WPSOffice_Level1"/>
      <w:bookmarkStart w:id="25" w:name="_Toc7901_WPSOffice_Level1"/>
      <w:bookmarkStart w:id="26" w:name="_Toc16488"/>
      <w:bookmarkStart w:id="27" w:name="_Toc3930"/>
      <w:r>
        <w:rPr>
          <w:rFonts w:hint="eastAsia"/>
          <w:color w:val="auto"/>
          <w:sz w:val="32"/>
          <w:szCs w:val="32"/>
          <w:highlight w:val="none"/>
          <w:lang w:eastAsia="zh-CN"/>
        </w:rPr>
        <w:t>第三章</w:t>
      </w:r>
      <w:r>
        <w:rPr>
          <w:rFonts w:hint="eastAsia"/>
          <w:color w:val="auto"/>
          <w:sz w:val="32"/>
          <w:szCs w:val="32"/>
          <w:highlight w:val="none"/>
        </w:rPr>
        <w:t xml:space="preserve"> </w:t>
      </w:r>
      <w:bookmarkEnd w:id="22"/>
      <w:bookmarkEnd w:id="23"/>
      <w:bookmarkEnd w:id="24"/>
      <w:bookmarkEnd w:id="25"/>
      <w:r>
        <w:rPr>
          <w:rFonts w:hint="eastAsia"/>
          <w:color w:val="auto"/>
          <w:sz w:val="32"/>
          <w:szCs w:val="32"/>
          <w:highlight w:val="none"/>
          <w:lang w:eastAsia="zh-CN"/>
        </w:rPr>
        <w:t>货物需求一览表</w:t>
      </w:r>
      <w:bookmarkEnd w:id="26"/>
      <w:bookmarkEnd w:id="27"/>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cs="宋体"/>
          <w:b/>
          <w:bCs w:val="0"/>
          <w:color w:val="auto"/>
          <w:sz w:val="32"/>
          <w:szCs w:val="32"/>
          <w:highlight w:val="none"/>
          <w:lang w:val="en-US" w:eastAsia="zh-CN"/>
        </w:rPr>
      </w:pPr>
      <w:r>
        <w:rPr>
          <w:rFonts w:hint="eastAsia" w:ascii="宋体" w:hAnsi="宋体" w:cs="宋体"/>
          <w:b/>
          <w:bCs w:val="0"/>
          <w:color w:val="auto"/>
          <w:sz w:val="32"/>
          <w:szCs w:val="32"/>
          <w:highlight w:val="none"/>
          <w:lang w:val="en-US" w:eastAsia="zh-CN"/>
        </w:rPr>
        <w:t>采购项目技术规格、参数及要求</w:t>
      </w:r>
    </w:p>
    <w:p>
      <w:pPr>
        <w:rPr>
          <w:rFonts w:hint="eastAsia"/>
          <w:color w:val="auto"/>
          <w:highlight w:val="none"/>
          <w:lang w:eastAsia="zh-CN"/>
        </w:rPr>
      </w:pPr>
      <w:r>
        <w:rPr>
          <w:rFonts w:hint="eastAsia"/>
          <w:color w:val="auto"/>
          <w:highlight w:val="none"/>
          <w:lang w:eastAsia="zh-CN"/>
        </w:rPr>
        <w:t>说明：</w:t>
      </w:r>
    </w:p>
    <w:p>
      <w:pPr>
        <w:numPr>
          <w:ilvl w:val="0"/>
          <w:numId w:val="19"/>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本项目要求中的品牌型号如注明为参考品牌型号的，则仅起参考作用，供应商可选用其他品牌型号替代。标明的专有技术、专利产品、特定品牌的字样只起说明作用，任何与其同等的技术均应被认为符合谈判文件要求，但这些替代的品牌型号要实质上相当于或优于参考品牌型号及其技术参数性能（配置）要求。</w:t>
      </w:r>
    </w:p>
    <w:p>
      <w:pPr>
        <w:numPr>
          <w:ilvl w:val="0"/>
          <w:numId w:val="19"/>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本项目要求中已注明为参考品牌型号的产品及技术参数性能（配置）不明确或有误的，或供应商需用其他品牌型号替代的，请以详细、正确的品牌型号、技术参数性能（配置）同时填写谈判报价表和技术规格偏离表。</w:t>
      </w:r>
    </w:p>
    <w:p>
      <w:pPr>
        <w:numPr>
          <w:ilvl w:val="0"/>
          <w:numId w:val="19"/>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凡在“技术参数及性能（配置）要求”中表述为“标配”或“标准配置”的设备，供应商应在谈判报价表中将其标配参数详细列明，否则该竞标无效。</w:t>
      </w:r>
    </w:p>
    <w:p>
      <w:pPr>
        <w:numPr>
          <w:ilvl w:val="0"/>
          <w:numId w:val="19"/>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供应商必须自行为其报价产品侵犯其他供应商或专利人的专利成果承担相应法律责任；同时，具有产品专利的供应商在其响应文件中提供与其自有产品专利相关的有效证明材料，否则，不能就其产品的专利在本项目竞标过程中被侵权问题提出异议。</w:t>
      </w:r>
    </w:p>
    <w:p>
      <w:pPr>
        <w:numPr>
          <w:ilvl w:val="0"/>
          <w:numId w:val="19"/>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bCs/>
          <w:lang w:val="en-US" w:eastAsia="zh-CN"/>
        </w:rPr>
        <w:t>根据财库[2019]9号及财库[2019]19号文规定，台式计算机，便携式计算机，平板式微型计算机，激光打印机，针式打印机，液晶显示屏，制冷压缩机（冷水机组、水源热泵机组、溴化锂吸收式冷水机组），空调机组[多联式空调（热泵）机组（制冷量＞14000W），单元式空气调节机（制冷量＞14000W）]，专用制冷、空调设备（机房空调），镇流器（管型荧光灯镇流器），空调机[房间空气调节器、多联式空调（热泵）机组（制冷量≤14000W）、单元式空气调节机（制冷量≤14000W）]，电热水器，普通照明用双端荧光灯，电视设备[普通电视设备（电视机）]，视频设备（视频监控设备、监视器），便器（坐便器、蹲便器、小便器），水嘴均为节能产品政府采购品目清单内标注“</w:t>
      </w:r>
      <w:r>
        <w:rPr>
          <w:rFonts w:hint="eastAsia" w:ascii="宋体" w:hAnsi="宋体" w:eastAsia="宋体" w:cs="宋体"/>
          <w:b/>
          <w:bCs/>
          <w:lang w:val="en-US" w:eastAsia="zh-CN"/>
        </w:rPr>
        <w:sym w:font="Wingdings" w:char="00AB"/>
      </w:r>
      <w:r>
        <w:rPr>
          <w:rFonts w:hint="eastAsia" w:ascii="宋体" w:hAnsi="宋体" w:eastAsia="宋体" w:cs="宋体"/>
          <w:b/>
          <w:bCs/>
          <w:lang w:val="en-US" w:eastAsia="zh-CN"/>
        </w:rPr>
        <w:t>”的品目，属于政府强制采购节能产品。若采购货物属于以上品目清单的产品时，投标人（供应商）的投标货物必须使用政府强制采购的节能产品。</w:t>
      </w:r>
    </w:p>
    <w:p>
      <w:pPr>
        <w:numPr>
          <w:ilvl w:val="0"/>
          <w:numId w:val="19"/>
        </w:numPr>
        <w:spacing w:line="360" w:lineRule="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带“</w:t>
      </w:r>
      <w:r>
        <w:rPr>
          <w:rFonts w:hint="eastAsia" w:ascii="宋体" w:hAnsi="宋体" w:eastAsia="宋体" w:cs="宋体"/>
          <w:b/>
          <w:bCs/>
          <w:color w:val="auto"/>
          <w:highlight w:val="none"/>
          <w:lang w:val="en-US" w:eastAsia="zh-CN"/>
        </w:rPr>
        <w:sym w:font="Wingdings 3" w:char="0070"/>
      </w:r>
      <w:r>
        <w:rPr>
          <w:rFonts w:hint="eastAsia" w:ascii="宋体" w:hAnsi="宋体" w:eastAsia="宋体" w:cs="宋体"/>
          <w:b/>
          <w:bCs/>
          <w:color w:val="auto"/>
          <w:highlight w:val="none"/>
          <w:lang w:val="en-US" w:eastAsia="zh-CN"/>
        </w:rPr>
        <w:t>”技术参数里的要求，供应商必须满足或优于，否则竞标无效。</w:t>
      </w:r>
    </w:p>
    <w:p>
      <w:pPr>
        <w:pStyle w:val="7"/>
        <w:rPr>
          <w:rFonts w:hint="eastAsia" w:ascii="宋体" w:hAnsi="宋体" w:eastAsia="宋体" w:cs="宋体"/>
          <w:b/>
          <w:bCs/>
          <w:lang w:val="en-US" w:eastAsia="zh-CN"/>
        </w:rPr>
      </w:pPr>
      <w:r>
        <w:rPr>
          <w:rFonts w:hint="eastAsia" w:ascii="宋体" w:hAnsi="宋体" w:eastAsia="宋体" w:cs="宋体"/>
          <w:b/>
          <w:bCs/>
          <w:lang w:val="en-US" w:eastAsia="zh-CN"/>
        </w:rPr>
        <w:t>7、</w:t>
      </w:r>
      <w:r>
        <w:rPr>
          <w:rFonts w:hint="eastAsia" w:ascii="宋体" w:hAnsi="宋体" w:eastAsia="宋体" w:cs="宋体"/>
          <w:b/>
          <w:bCs/>
          <w:color w:val="auto"/>
          <w:highlight w:val="none"/>
          <w:lang w:val="en-US" w:eastAsia="zh-CN"/>
        </w:rPr>
        <w:t>标记“</w:t>
      </w:r>
      <w:r>
        <w:rPr>
          <w:rFonts w:hint="eastAsia" w:ascii="宋体" w:hAnsi="宋体" w:eastAsia="宋体" w:cs="宋体"/>
          <w:b/>
          <w:bCs/>
          <w:snapToGrid w:val="0"/>
          <w:color w:val="auto"/>
          <w:kern w:val="0"/>
          <w:szCs w:val="21"/>
          <w:highlight w:val="none"/>
        </w:rPr>
        <w:t>★</w:t>
      </w:r>
      <w:r>
        <w:rPr>
          <w:rFonts w:hint="eastAsia" w:ascii="宋体" w:hAnsi="宋体" w:eastAsia="宋体" w:cs="宋体"/>
          <w:b/>
          <w:bCs/>
          <w:color w:val="auto"/>
          <w:highlight w:val="none"/>
          <w:lang w:val="en-US" w:eastAsia="zh-CN"/>
        </w:rPr>
        <w:t>”系指重要的技术指标，同时也是需要现场演示的技术指标，供应商必须满足或优于，否则竞标无效。</w:t>
      </w:r>
    </w:p>
    <w:p>
      <w:pPr>
        <w:numPr>
          <w:ilvl w:val="0"/>
          <w:numId w:val="0"/>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8、拟采购的产品属于《节能产品政府采购品目清单》范围内以“★”标注产品的，应当依据国家确定的认证机构出具的、处于有效期之内的节能产品认证证书，对获得证书的产品实施政府强制采购。供应商须提供中国政府采购网（www.ccgp.gov.cn）认证结果信息发布平台的证书查询结果和产品认证证书复印件并加盖供应商公章。</w:t>
      </w:r>
    </w:p>
    <w:p>
      <w:pPr>
        <w:numPr>
          <w:ilvl w:val="0"/>
          <w:numId w:val="0"/>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9、拟采购的产品属于《节能产品政府采购品目清单》范围内非“★”标注的和《环境标志产品政府采购品目清单》范围内产品的，应当依据国家确定的认证机构出具的、处于有效期之内的节能产品、环境标志产品认证证书，对获得证书的产品实施政府采购优先采购。供应商须提供中国政府采购网（www.ccgp.gov.cn）认证结果信息发布平台的证书查询结果和产品认证证书复印件并加盖供应商公章。</w:t>
      </w:r>
    </w:p>
    <w:p>
      <w:pPr>
        <w:numPr>
          <w:ilvl w:val="0"/>
          <w:numId w:val="0"/>
        </w:numPr>
        <w:spacing w:line="360" w:lineRule="auto"/>
        <w:rPr>
          <w:rFonts w:hint="eastAsia" w:ascii="宋体" w:hAnsi="宋体" w:eastAsia="宋体" w:cs="宋体"/>
          <w:b w:val="0"/>
          <w:bCs w:val="0"/>
          <w:color w:val="auto"/>
          <w:highlight w:val="none"/>
          <w:lang w:val="en-US" w:eastAsia="zh-CN"/>
        </w:rPr>
      </w:pPr>
      <w:r>
        <w:rPr>
          <w:rFonts w:hint="eastAsia" w:ascii="宋体" w:hAnsi="宋体" w:eastAsia="宋体" w:cs="宋体"/>
          <w:b w:val="0"/>
          <w:bCs w:val="0"/>
          <w:color w:val="auto"/>
          <w:highlight w:val="none"/>
          <w:lang w:val="en-US" w:eastAsia="zh-CN"/>
        </w:rPr>
        <w:t>10、本货物需求一览表的技术参数要求中未特别列明的技术要求参照国家相关技术标准执行。</w:t>
      </w:r>
    </w:p>
    <w:p>
      <w:pPr>
        <w:pStyle w:val="2"/>
        <w:outlineLvl w:val="9"/>
        <w:rPr>
          <w:rFonts w:hint="eastAsia"/>
          <w:color w:val="auto"/>
          <w:highlight w:val="none"/>
          <w:lang w:val="en-US" w:eastAsia="zh-CN"/>
        </w:rPr>
      </w:pPr>
    </w:p>
    <w:p>
      <w:pPr>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一、</w:t>
      </w:r>
      <w:r>
        <w:rPr>
          <w:rFonts w:hint="eastAsia" w:hAnsi="宋体" w:eastAsia="宋体" w:cs="宋体"/>
          <w:b w:val="0"/>
          <w:bCs/>
          <w:color w:val="auto"/>
          <w:sz w:val="21"/>
          <w:szCs w:val="21"/>
          <w:highlight w:val="none"/>
          <w:lang w:val="en-US" w:eastAsia="zh-CN"/>
        </w:rPr>
        <w:t>采购</w:t>
      </w:r>
      <w:r>
        <w:rPr>
          <w:rFonts w:hint="eastAsia" w:ascii="宋体" w:hAnsi="宋体" w:eastAsia="宋体" w:cs="宋体"/>
          <w:b w:val="0"/>
          <w:bCs/>
          <w:color w:val="auto"/>
          <w:sz w:val="21"/>
          <w:szCs w:val="21"/>
          <w:highlight w:val="none"/>
          <w:lang w:val="en-US" w:eastAsia="zh-CN"/>
        </w:rPr>
        <w:t>项目名称：</w:t>
      </w:r>
      <w:r>
        <w:rPr>
          <w:rFonts w:hint="eastAsia" w:ascii="宋体" w:hAnsi="宋体" w:cs="宋体"/>
          <w:b w:val="0"/>
          <w:bCs w:val="0"/>
          <w:color w:val="auto"/>
          <w:sz w:val="21"/>
          <w:szCs w:val="21"/>
          <w:highlight w:val="none"/>
          <w:u w:val="none"/>
          <w:lang w:val="en-US" w:eastAsia="zh-CN"/>
        </w:rPr>
        <w:t>二职中机电专业教学实训设备购置</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二、</w:t>
      </w:r>
      <w:r>
        <w:rPr>
          <w:rFonts w:hint="eastAsia" w:hAnsi="宋体" w:eastAsia="宋体" w:cs="宋体"/>
          <w:b w:val="0"/>
          <w:bCs/>
          <w:color w:val="auto"/>
          <w:sz w:val="21"/>
          <w:szCs w:val="21"/>
          <w:highlight w:val="none"/>
          <w:lang w:val="en-US" w:eastAsia="zh-CN"/>
        </w:rPr>
        <w:t>采购</w:t>
      </w:r>
      <w:r>
        <w:rPr>
          <w:rFonts w:hint="eastAsia" w:ascii="宋体" w:hAnsi="宋体" w:eastAsia="宋体" w:cs="宋体"/>
          <w:b w:val="0"/>
          <w:bCs/>
          <w:color w:val="auto"/>
          <w:sz w:val="21"/>
          <w:szCs w:val="21"/>
          <w:highlight w:val="none"/>
          <w:lang w:val="en-US" w:eastAsia="zh-CN"/>
        </w:rPr>
        <w:t>项目编号：WZZC2019-J1-011295-GXXL</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eastAsia="宋体" w:cs="宋体"/>
          <w:b w:val="0"/>
          <w:bCs/>
          <w:i w:val="0"/>
          <w:iCs w:val="0"/>
          <w:color w:val="auto"/>
          <w:sz w:val="21"/>
          <w:szCs w:val="21"/>
          <w:highlight w:val="none"/>
          <w:lang w:val="en-US" w:eastAsia="zh-CN"/>
        </w:rPr>
      </w:pPr>
      <w:r>
        <w:rPr>
          <w:rFonts w:hint="eastAsia" w:hAnsi="宋体" w:cs="宋体"/>
          <w:b w:val="0"/>
          <w:bCs/>
          <w:color w:val="auto"/>
          <w:sz w:val="21"/>
          <w:szCs w:val="21"/>
          <w:highlight w:val="none"/>
          <w:lang w:val="en-US" w:eastAsia="zh-CN"/>
        </w:rPr>
        <w:t>三</w:t>
      </w:r>
      <w:r>
        <w:rPr>
          <w:rFonts w:hint="eastAsia" w:hAnsi="宋体" w:eastAsia="宋体" w:cs="宋体"/>
          <w:b w:val="0"/>
          <w:bCs/>
          <w:color w:val="auto"/>
          <w:sz w:val="21"/>
          <w:szCs w:val="21"/>
          <w:highlight w:val="none"/>
          <w:lang w:val="en-US" w:eastAsia="zh-CN"/>
        </w:rPr>
        <w:t>、</w:t>
      </w:r>
      <w:r>
        <w:rPr>
          <w:rFonts w:hint="eastAsia" w:hAnsi="宋体" w:cs="宋体"/>
          <w:b w:val="0"/>
          <w:bCs/>
          <w:color w:val="auto"/>
          <w:sz w:val="21"/>
          <w:szCs w:val="21"/>
          <w:highlight w:val="none"/>
          <w:lang w:val="en-US" w:eastAsia="zh-CN"/>
        </w:rPr>
        <w:t>货物需求</w:t>
      </w:r>
      <w:r>
        <w:rPr>
          <w:rFonts w:hint="eastAsia" w:ascii="宋体" w:hAnsi="宋体" w:eastAsia="宋体" w:cs="宋体"/>
          <w:b w:val="0"/>
          <w:bCs/>
          <w:color w:val="auto"/>
          <w:sz w:val="21"/>
          <w:szCs w:val="21"/>
          <w:highlight w:val="none"/>
          <w:lang w:val="en-US" w:eastAsia="zh-CN"/>
        </w:rPr>
        <w:t>一览表</w:t>
      </w:r>
    </w:p>
    <w:p>
      <w:pPr>
        <w:numPr>
          <w:ilvl w:val="0"/>
          <w:numId w:val="0"/>
        </w:numPr>
        <w:jc w:val="center"/>
        <w:rPr>
          <w:rFonts w:hint="eastAsia"/>
          <w:b/>
          <w:bCs/>
          <w:lang w:eastAsia="zh-CN"/>
        </w:rPr>
      </w:pPr>
    </w:p>
    <w:tbl>
      <w:tblPr>
        <w:tblStyle w:val="15"/>
        <w:tblW w:w="96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2836"/>
        <w:gridCol w:w="1081"/>
        <w:gridCol w:w="1050"/>
        <w:gridCol w:w="38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5" w:type="dxa"/>
            <w:noWrap w:val="0"/>
            <w:vAlign w:val="center"/>
          </w:tcPr>
          <w:p>
            <w:pPr>
              <w:numPr>
                <w:ilvl w:val="0"/>
                <w:numId w:val="0"/>
              </w:numPr>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序号</w:t>
            </w:r>
          </w:p>
        </w:tc>
        <w:tc>
          <w:tcPr>
            <w:tcW w:w="2836" w:type="dxa"/>
            <w:noWrap w:val="0"/>
            <w:vAlign w:val="center"/>
          </w:tcPr>
          <w:p>
            <w:pPr>
              <w:numPr>
                <w:ilvl w:val="0"/>
                <w:numId w:val="0"/>
              </w:numPr>
              <w:ind w:left="0" w:lef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设备（货物）名称</w:t>
            </w:r>
          </w:p>
        </w:tc>
        <w:tc>
          <w:tcPr>
            <w:tcW w:w="1081" w:type="dxa"/>
            <w:noWrap w:val="0"/>
            <w:vAlign w:val="center"/>
          </w:tcPr>
          <w:p>
            <w:pPr>
              <w:numPr>
                <w:ilvl w:val="0"/>
                <w:numId w:val="0"/>
              </w:numPr>
              <w:ind w:left="0" w:lef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数量</w:t>
            </w:r>
          </w:p>
        </w:tc>
        <w:tc>
          <w:tcPr>
            <w:tcW w:w="1050" w:type="dxa"/>
            <w:noWrap w:val="0"/>
            <w:vAlign w:val="center"/>
          </w:tcPr>
          <w:p>
            <w:pPr>
              <w:numPr>
                <w:ilvl w:val="0"/>
                <w:numId w:val="0"/>
              </w:numPr>
              <w:ind w:left="0" w:lef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单位</w:t>
            </w:r>
          </w:p>
        </w:tc>
        <w:tc>
          <w:tcPr>
            <w:tcW w:w="3865" w:type="dxa"/>
            <w:noWrap w:val="0"/>
            <w:vAlign w:val="center"/>
          </w:tcPr>
          <w:p>
            <w:pPr>
              <w:numPr>
                <w:ilvl w:val="0"/>
                <w:numId w:val="0"/>
              </w:numPr>
              <w:ind w:left="0" w:leftChars="0" w:firstLine="0" w:firstLineChars="0"/>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技术规格、参数及要求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w:t>
            </w:r>
          </w:p>
        </w:tc>
        <w:tc>
          <w:tcPr>
            <w:tcW w:w="2836"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000000"/>
                <w:kern w:val="0"/>
                <w:sz w:val="21"/>
                <w:szCs w:val="21"/>
                <w:lang w:bidi="ar"/>
              </w:rPr>
              <w:t>▲二维设计平台</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点</w:t>
            </w:r>
          </w:p>
        </w:tc>
        <w:tc>
          <w:tcPr>
            <w:tcW w:w="3865" w:type="dxa"/>
            <w:noWrap w:val="0"/>
            <w:vAlign w:val="center"/>
          </w:tcPr>
          <w:p>
            <w:pPr>
              <w:numPr>
                <w:ilvl w:val="0"/>
                <w:numId w:val="0"/>
              </w:numPr>
              <w:jc w:val="left"/>
              <w:rPr>
                <w:rFonts w:hint="eastAsia" w:ascii="宋体" w:hAnsi="宋体" w:eastAsia="宋体" w:cs="宋体"/>
                <w:color w:val="auto"/>
                <w:kern w:val="0"/>
                <w:sz w:val="21"/>
                <w:szCs w:val="21"/>
                <w:highlight w:val="yellow"/>
                <w:lang w:eastAsia="zh-CN" w:bidi="ar"/>
              </w:rPr>
            </w:pP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工作空间：提供“二维草图与注释”及“经典”两种工作空间，通过软件右下角的“工作空间切换”按钮，可实现两种工作空间的任意切换。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2、</w:t>
            </w:r>
            <w:r>
              <w:rPr>
                <w:rFonts w:hint="eastAsia" w:ascii="宋体" w:hAnsi="宋体" w:eastAsia="宋体" w:cs="宋体"/>
                <w:color w:val="auto"/>
                <w:kern w:val="0"/>
                <w:sz w:val="21"/>
                <w:szCs w:val="21"/>
                <w:lang w:bidi="ar"/>
              </w:rPr>
              <w:t>自有平台：软件安装完毕后，电脑桌面自动生成2个图标，为确保软件高度兼容性及稳定性，且避免用户产生知识产权纠纷，机械模块和CAD支撑平台需同一厂家。需提供软件运行截图。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3、</w:t>
            </w:r>
            <w:r>
              <w:rPr>
                <w:rFonts w:hint="eastAsia" w:ascii="宋体" w:hAnsi="宋体" w:eastAsia="宋体" w:cs="宋体"/>
                <w:color w:val="auto"/>
                <w:kern w:val="0"/>
                <w:sz w:val="21"/>
                <w:szCs w:val="21"/>
                <w:lang w:bidi="ar"/>
              </w:rPr>
              <w:t>文件格式：支持dwg、dxf及dwt的文件保存格式，支持输出wmf、sat、bmp、jpg、png、tif格式的数据。</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4、</w:t>
            </w:r>
            <w:r>
              <w:rPr>
                <w:rFonts w:hint="eastAsia" w:ascii="宋体" w:hAnsi="宋体" w:eastAsia="宋体" w:cs="宋体"/>
                <w:color w:val="auto"/>
                <w:kern w:val="0"/>
                <w:sz w:val="21"/>
                <w:szCs w:val="21"/>
                <w:lang w:bidi="ar"/>
              </w:rPr>
              <w:t>自动保存：软件可在设定的自动保存时间点自动保存.zw$格式的临时文件，可设定临时文件的储存位置。需提供软件运行截图。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5、</w:t>
            </w:r>
            <w:r>
              <w:rPr>
                <w:rFonts w:hint="eastAsia" w:ascii="宋体" w:hAnsi="宋体" w:eastAsia="宋体" w:cs="宋体"/>
                <w:color w:val="auto"/>
                <w:kern w:val="0"/>
                <w:sz w:val="21"/>
                <w:szCs w:val="21"/>
                <w:lang w:bidi="ar"/>
              </w:rPr>
              <w:t>基础绘图：支持创建直线、多段线、正多边形、多线、点和构造线、圆弧、圆、多段线圆弧、圆环、椭圆、样条曲线等图形对象。</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6、</w:t>
            </w:r>
            <w:r>
              <w:rPr>
                <w:rFonts w:hint="eastAsia" w:ascii="宋体" w:hAnsi="宋体" w:eastAsia="宋体" w:cs="宋体"/>
                <w:color w:val="auto"/>
                <w:kern w:val="0"/>
                <w:sz w:val="21"/>
                <w:szCs w:val="21"/>
                <w:lang w:bidi="ar"/>
              </w:rPr>
              <w:t>基础编辑：支持移动、复制、阵列、偏移或者删除等编辑命令。通过格式菜单可对新建或对已有的图层、颜色、线型、线宽、文字样式、标注样式、表格样式、多重引线样式等进行修改。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7、</w:t>
            </w:r>
            <w:r>
              <w:rPr>
                <w:rFonts w:hint="eastAsia" w:ascii="宋体" w:hAnsi="宋体" w:eastAsia="宋体" w:cs="宋体"/>
                <w:color w:val="auto"/>
                <w:kern w:val="0"/>
                <w:sz w:val="21"/>
                <w:szCs w:val="21"/>
                <w:lang w:bidi="ar"/>
              </w:rPr>
              <w:t>手势精灵：通过鼠标连续运行轨迹的差异来识别用户输入的命令。例如，按住鼠标右键在绘图区域画出字母“E”，系统则自动执行ERASE 命令。支持手势精灵定制，可自定义鼠标手势的设置。需提供软件运行截图。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8、</w:t>
            </w:r>
            <w:r>
              <w:rPr>
                <w:rFonts w:hint="eastAsia" w:ascii="宋体" w:hAnsi="宋体" w:eastAsia="宋体" w:cs="宋体"/>
                <w:color w:val="auto"/>
                <w:kern w:val="0"/>
                <w:sz w:val="21"/>
                <w:szCs w:val="21"/>
                <w:lang w:bidi="ar"/>
              </w:rPr>
              <w:t>填充：支持自行定义填充样式、渐变填充及动态预览填充图案。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块和组：支持块定义、属性块、及组的功能。</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9、</w:t>
            </w:r>
            <w:r>
              <w:rPr>
                <w:rFonts w:hint="eastAsia" w:ascii="宋体" w:hAnsi="宋体" w:eastAsia="宋体" w:cs="宋体"/>
                <w:color w:val="auto"/>
                <w:kern w:val="0"/>
                <w:sz w:val="21"/>
                <w:szCs w:val="21"/>
                <w:lang w:bidi="ar"/>
              </w:rPr>
              <w:t>磁吸：开启对象捕捉时，当光标移动到捕捉标签范围内，光标将自动移动到实体具体特征点上。</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bidi="ar"/>
              </w:rPr>
              <w:t>高亮悬停：当鼠标移动到实体上时，实体将会通过高亮的方式进行显示。需要进行现场演示</w:t>
            </w:r>
            <w:r>
              <w:rPr>
                <w:rFonts w:hint="eastAsia" w:ascii="宋体" w:hAnsi="宋体" w:eastAsia="宋体" w:cs="宋体"/>
                <w:color w:val="auto"/>
                <w:kern w:val="0"/>
                <w:sz w:val="21"/>
                <w:szCs w:val="21"/>
                <w:highlight w:val="none"/>
                <w:lang w:eastAsia="zh-CN" w:bidi="ar"/>
              </w:rPr>
              <w:t>，否则竞标无效。</w:t>
            </w:r>
          </w:p>
          <w:p>
            <w:pPr>
              <w:numPr>
                <w:ilvl w:val="0"/>
                <w:numId w:val="0"/>
              </w:numPr>
              <w:jc w:val="left"/>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11、</w:t>
            </w:r>
            <w:r>
              <w:rPr>
                <w:rFonts w:hint="eastAsia" w:ascii="宋体" w:hAnsi="宋体" w:eastAsia="宋体" w:cs="宋体"/>
                <w:color w:val="auto"/>
                <w:kern w:val="0"/>
                <w:sz w:val="21"/>
                <w:szCs w:val="21"/>
                <w:lang w:bidi="ar"/>
              </w:rPr>
              <w:t>智能语音：可在图纸中创建、播放和删除语音注释。需提供软件运行截图。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12、</w:t>
            </w:r>
            <w:r>
              <w:rPr>
                <w:rFonts w:hint="eastAsia" w:ascii="宋体" w:hAnsi="宋体" w:eastAsia="宋体" w:cs="宋体"/>
                <w:color w:val="auto"/>
                <w:kern w:val="0"/>
                <w:sz w:val="21"/>
                <w:szCs w:val="21"/>
                <w:lang w:bidi="ar"/>
              </w:rPr>
              <w:t>简繁体转换：支持将图形文件中的文本对象进行简体与繁体之间的转换。</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13、</w:t>
            </w:r>
            <w:r>
              <w:rPr>
                <w:rFonts w:hint="eastAsia" w:ascii="宋体" w:hAnsi="宋体" w:eastAsia="宋体" w:cs="宋体"/>
                <w:color w:val="auto"/>
                <w:kern w:val="0"/>
                <w:sz w:val="21"/>
                <w:szCs w:val="21"/>
                <w:lang w:bidi="ar"/>
              </w:rPr>
              <w:t>多重引线：可按照引线基线优先或内容优先创建多重引线。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14、</w:t>
            </w:r>
            <w:r>
              <w:rPr>
                <w:rFonts w:hint="eastAsia" w:ascii="宋体" w:hAnsi="宋体" w:eastAsia="宋体" w:cs="宋体"/>
                <w:color w:val="auto"/>
                <w:kern w:val="0"/>
                <w:sz w:val="21"/>
                <w:szCs w:val="21"/>
                <w:lang w:bidi="ar"/>
              </w:rPr>
              <w:t>OLE对象：可将Office软件中的内容复制后直接粘贴到软件中，软件绘制的图形也可以直接粘贴到Office中。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val="en-US" w:eastAsia="zh-CN" w:bidi="ar"/>
              </w:rPr>
              <w:t>15、</w:t>
            </w:r>
            <w:r>
              <w:rPr>
                <w:rFonts w:hint="eastAsia" w:ascii="宋体" w:hAnsi="宋体" w:eastAsia="宋体" w:cs="宋体"/>
                <w:color w:val="auto"/>
                <w:kern w:val="0"/>
                <w:sz w:val="21"/>
                <w:szCs w:val="21"/>
                <w:lang w:bidi="ar"/>
              </w:rPr>
              <w:t>尺寸标注：支持弧长标注、折弯标注、标注间距等功能，支持标注特殊符号文字。</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16、</w:t>
            </w:r>
            <w:r>
              <w:rPr>
                <w:rFonts w:hint="eastAsia" w:ascii="宋体" w:hAnsi="宋体" w:eastAsia="宋体" w:cs="宋体"/>
                <w:color w:val="auto"/>
                <w:kern w:val="0"/>
                <w:sz w:val="21"/>
                <w:szCs w:val="21"/>
                <w:lang w:bidi="ar"/>
              </w:rPr>
              <w:t>扩展工具：“扩展工具”菜单中，具备“图层工具”的二级菜单，可实现对图层的增强编辑。“图块工具”下，提供“批量修改属性值”功能，可修改指定属性块中的属性值。需提供软件运行截图。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三维设计平台</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none"/>
                <w:lang w:val="en-US" w:eastAsia="zh-CN"/>
              </w:rPr>
              <w:t>点</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多国家语言版本：具有中、英、法、日、德、俄、韩、意等12种语言的版本。需提供软件运行截图。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多文档形式：一个造型文件内同时运行多文档，包含零件、装配、加工、工程图等文档。使用者可以同时在几个文档之间进行自由切换，方便使用。每个文档都可以独立的“撤销/重做”以及独立的输出窗口和显示设置，并能以多种形式同时显示。</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角色设置：提供多角色设置，例如初级，中级，高级，专家用户可以选择合适自己的角色配置。所有可自定义的内容，等同于界面自定义面板的“转换”页面提供的内容。需提供软件运行截图。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三维注释：可以直接在3D实体上标注出所有的尺寸和技术信息，更为直观和易用观察。可大幅度减少生成2D工程图的必要性，非常节省时间。也可以直接继承到2D工程图的投影视图，减少重复标注步骤，提高工作效率。提供了与工程图内的标注命令类似的操作方式，简单易懂，可进行线性标注、角度标注、半径/直径标注、坐标标注、基准特征、基准目标、形位公差、表面粗糙度、注释等技术信息的标注。</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草图智能检查开放边和重叠边：智能检查草图轮廓是否封闭，通过当前草图是否存在蓝色空心的方框来确认是否存在放开端点。使用一个列表告诉用户哪些对象存在重叠，并用红色双点划线标示重叠部分，可以选择列表上的条目，查看是哪一条，如确定不想要，可以直接删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矢量图转换：可以将*.jpg、*.png、*.gif、*.bmp、*.tif等格式图片，通过拖拽式操作直接转换成草图。需提供现场演示</w:t>
            </w:r>
            <w:r>
              <w:rPr>
                <w:rFonts w:hint="eastAsia" w:ascii="宋体" w:hAnsi="宋体" w:eastAsia="宋体" w:cs="宋体"/>
                <w:color w:val="auto"/>
                <w:kern w:val="0"/>
                <w:sz w:val="21"/>
                <w:szCs w:val="21"/>
                <w:lang w:eastAsia="zh-CN" w:bidi="ar"/>
              </w:rPr>
              <w:t>，否则竞标无效</w:t>
            </w:r>
            <w:r>
              <w:rPr>
                <w:rFonts w:hint="eastAsia" w:ascii="宋体" w:hAnsi="宋体" w:eastAsia="宋体" w:cs="宋体"/>
                <w:color w:val="auto"/>
                <w:kern w:val="0"/>
                <w:sz w:val="21"/>
                <w:szCs w:val="21"/>
                <w:lang w:bidi="ar"/>
              </w:rPr>
              <w:t>。</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破面修补：曲面修复和缝合功能，可以进行间隙和破面的修补工作。对于存在间隙或破面的不封闭实体或曲面，在符合专业级修补标准的前提下，可以迅速修复，极为方便地进行破面修补工作。系统提供自动缝合、闭合边空隙、闭合缝隙、闭合边、填充缝隙等破面修补命令。同时，系统提供对造型的分析功能，可以对开放边、平面进行修复分析操作。</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钣金设计：钣金功能，包括局部凸缘支持智能捕捉、以及更详细的错误提示，创建全凸缘时支持多条边、凸缘功能支持生成0长度或大于180的凸缘。可以根据钣金的特点进行钣金折弯、创建加强筋或凹陷、增加百叶窗等。可以对钣金零件的凸缘进行展开或折叠，根据折弯钣金及任何冲槽、孔、平面切块、横跨弯边切块等的伸展特征，对零件的大小进行调节。 支持直接对钣金进行拉伸、放样，钣金的运算与基本造型在系统内部保持一致，允许对钣金件执行普通造型的任意操作，例如增料除料等。</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焊件设计：提供固连各型材的焊接件设计功能，可生成iso以及ansi inch等标准的焊接结构构件、三角形和多边形等类型的脚撑板、用于封闭结构构件的开放端口的顶端盖、连续的或间隙性的焊缝，并提供了3种边角处理方式和2种延伸方式，用户可以选择保留结构构件的一侧，而裁剪掉另一侧。</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模具分型设计：系统可根据产品结构自动进行区域分析，并按不同颜色对产品进行型芯与型腔区域划分，从而确定产品分型位置，减少用户手动分析过程。系统提供按照颜色划分区域，可对产品自动添加分型线，创建分型面，无需手动选择，极大提高设计效率的同时降低设计难度。布局功能可以满足用户一模多腔的设计要求，对于产品造型中存在的通孔、靠破孔及穿插位等破孔可以自动进行修补，无需使用单独的曲面功能创建。模具模块注重于满足专业模具设计流程，简化设计步骤，使用户更专注于设计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 xml:space="preserve">测绘装置 </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2018年、2019年国赛样题测绘装置，包含六套基础测绘件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3D打印设计软件</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点</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广西区赛大赛支持产品，全国职业院校大赛支持产品，金砖国家技能大赛支持产品</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▲为核心控标参数，要求软件演示截图，其余为一般参数。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参数：</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基础实体：具有六种以上的基础实体，支持直接拖拽尺寸的建模方式，也支持参数设定尺寸的建模方式。</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智能约束：对所绘制草图进行全尺寸约束。可以智能判断轮廓与轮廓之间存在的约束关系。并且可以实现尺寸约束的快速标定。</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空间曲线：具有直线、多段线、圆弧、多边形、螺旋线等空间曲线的功能，可将空间曲线投影到曲面，可实现曲面上的投影曲线拉伸或切除。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曲面修复和缝合：对于存在间隙或破面的造型，在符合专业级修补标准的前提下，可以一键修复。提供自动缝合、闭合边空隙、填充缝隙等破面修补命令。</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STL编辑：可以实现STL模型和实体模型、STL模型和STL模型之间的布尔运算，并生成新的STL模型。对于有破损的STL文件，可以实现智能修补。</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三视图教学：按照标准视图布局成主视图、俯视图、左视图、轴侧图4个视窗。并且可以显示实体造型也可以显示二维轮廓。对造型可以任意角度剖切，生成断面视图和截面视图。并且可以自行定义主视图方向。</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智能装配：具有装配批处理的功能，装配时零件可按预先设置的对齐方式自动进行装配。</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3D-2D：从三维模型生成二维工程图。包括零件图和装配图。支持快速标注、BOM表生成、剖视图和详细图提高绘图速度，并能够转换为主流CAD文件格式。可自动更新，及时反映模型或装配体的变化。</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浮雕：可以将二维*.jpg、*.png、*.gif、*.bmp、*.tif等格式图片转换成三维立体的浮雕造型。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草图转换：可以将*.jpg、*.png、*.gif、*.bmp、*.tif等格式图片，通过拖拽式操作直接转换成草图。</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智能辅助教学：区别于传统的教学手段，将三维设计学习的重、难点融入到软件教学中，在软件内实现一边指导，一边操作的全新教学手段。让用户在使用操作和设计的过程中得到全程指导。提供编辑器，用户可自由创建属于自己的学习资源。</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3D打印：软件内置多家3D打印机分层软件的接口，提供“3D打印”按钮，用户可将设计的模型一键导入到不少于4家的国内外不同3D打印设备厂商的分层软件中，无需格式转换。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AT89S52芯片</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直插DIP40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AT89S系列下载器</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sz w:val="21"/>
                <w:szCs w:val="21"/>
              </w:rPr>
              <w:t>专用设备下载器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尼龙扎带3*150mm</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包</w:t>
            </w:r>
          </w:p>
        </w:tc>
        <w:tc>
          <w:tcPr>
            <w:tcW w:w="3865" w:type="dxa"/>
            <w:noWrap w:val="0"/>
            <w:vAlign w:val="center"/>
          </w:tcPr>
          <w:p>
            <w:pPr>
              <w:numPr>
                <w:ilvl w:val="0"/>
                <w:numId w:val="0"/>
              </w:numPr>
              <w:jc w:val="left"/>
              <w:rPr>
                <w:rFonts w:hint="eastAsia" w:ascii="宋体" w:hAnsi="宋体" w:eastAsia="宋体" w:cs="宋体"/>
                <w:color w:val="auto"/>
                <w:sz w:val="21"/>
                <w:szCs w:val="21"/>
                <w:lang w:eastAsia="zh-CN"/>
              </w:rPr>
            </w:pPr>
            <w:r>
              <w:rPr>
                <w:rFonts w:hint="eastAsia" w:ascii="宋体" w:hAnsi="宋体" w:eastAsia="宋体" w:cs="宋体"/>
                <w:color w:val="auto"/>
                <w:kern w:val="0"/>
                <w:sz w:val="21"/>
                <w:szCs w:val="21"/>
                <w:lang w:bidi="ar"/>
              </w:rPr>
              <w:t>3*150mm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生胶带</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卷</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长21m*宽1.8cm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彩色物料球</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（类高尔夫球）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气压过滤器</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45</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气管接头，气压过滤器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锯弓</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工具300mm铝合金锯架 锯弓锯条架12寸钢锯弓 钳工锯YT-3161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锯条</w:t>
            </w:r>
          </w:p>
        </w:tc>
        <w:tc>
          <w:tcPr>
            <w:tcW w:w="1081"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50</w:t>
            </w:r>
          </w:p>
        </w:tc>
        <w:tc>
          <w:tcPr>
            <w:tcW w:w="1050" w:type="dxa"/>
            <w:noWrap w:val="0"/>
            <w:vAlign w:val="center"/>
          </w:tcPr>
          <w:p>
            <w:pPr>
              <w:numPr>
                <w:ilvl w:val="0"/>
                <w:numId w:val="0"/>
              </w:num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钢锯条手用锯片JT-B24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锯条</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钢锯条手用锯片JT-B18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精密平口虎钳</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5寸、精度0.01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铣床立式三爪卡盘</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12寸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立铣刀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φ8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立铣刀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φ10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立铣刀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φ12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19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钨钢四刃立铣刀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55度，4刃，φ6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钨钢四刃立铣刀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55度，4刃，φ8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钨钢四刃立铣刀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55度，4刃，φ10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钨钢四刃立铣刀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55度，4刃，φ12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铣刀刀杆</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300R-C12-13-130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铣刀刀杆</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300R-C14-13-130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铣刀刀片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R0.8 APMT1135 铣钢件专用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数控车外圆尖刀刀片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VNMG160404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切断刀刀片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宽度3mm/4mm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圆弧刀片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R2或R3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29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95°外圆车刀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MCLNR2020K12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CNMG120404F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CNMG120408F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93°外圆车刀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MDJNR2020K11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DNMG110408F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DNMG110404F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93°外圆车刀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MVJNL2020K16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93°外圆车刀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MVJNR2020K16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VNMG160404F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VNMG160408M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39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圆弧外圆车刀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SRACR2020K08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RCMT0803MO CP303 TIALN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95°内孔车刀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S16Q- SCLCR09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95°内孔车刀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S20R- SCLCR09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盒</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CCMT09T304F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盒</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CCMT09T308F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107.5°内孔车刀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S16Q-SDQCR07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DCMT070204M  CA1011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直头长切槽刀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QLCR2525M300-20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QCL210S300 NC3030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49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内孔切槽刀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MGIVR2520-3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盒</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TC16T3R265 CP303 TIALN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端面切槽刀</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MGFHR2020-3  2525-3-4/MGEHR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盒</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QCL150D300M NC3030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数显游标卡尺</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0～200(0.01)mm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数显深度游标卡尺</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0～100（0.01）mm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数显外径千分尺</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0～25(0.001)mm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数显外径千分尺</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25～50(0.001)mm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数显外径千分尺</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50～75(0.001)mm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数显外径千分尺</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75～100(0.001)mm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59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内径百分表</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18～35mm（0.01）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内径百分表</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35～50mm（0.01）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内径百分表</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50～75mm（0.01）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数控刀柄ER（含夹头）</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BT40-ER32-70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数控强力刀柄（前后密封）</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BT40-SC32-105L(含夹头）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钻夹头</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1-13精密型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直柄锪钻</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16*90&amp;deg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直柄球头铣刀（2刃）</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R6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套装平行块</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L=150MM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数控面铣刀盘BRP</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BRP-5R50-22-4T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69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刀具 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RPMW1003-MO DP5320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数控面铣刀柄FMB(维克特）</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BT40-FMB22-60L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渗碳拉丁-45度</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BT40-45度（渗碳）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螺纹铣刀杆</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把</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SR0017H14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螺纹铣刀片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14N1.5 ISO DK110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数控刀柄ER</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BT40-ER16-70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数控刀柄ER</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支</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BT40-ER25-70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机械磁力大表座磁性强力杠杆百分表座支架强磁万象大表座坐万向</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总长：350mm  底座长度：60mm   底座宽带：50mm 底座高度：55mm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杠杆百分表</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表精度0.001百分表0-10mm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强力筒夹BT40刀柄套装</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盒</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BT40-强力刀柄套装，带7个一套弹簧夹头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79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STC89s52芯片</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片</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DIP40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智能机械臂</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val="en-US" w:eastAsia="zh-CN" w:bidi="ar"/>
              </w:rPr>
              <w:t>1、</w:t>
            </w:r>
            <w:r>
              <w:rPr>
                <w:rFonts w:hint="eastAsia" w:ascii="宋体" w:hAnsi="宋体" w:eastAsia="宋体" w:cs="宋体"/>
                <w:color w:val="auto"/>
                <w:kern w:val="0"/>
                <w:sz w:val="21"/>
                <w:szCs w:val="21"/>
                <w:lang w:bidi="ar"/>
              </w:rPr>
              <w:t>可进行X轴和Y轴的移动，X行程为300mm,Y轴行程为150mm,轴向移动均采用减速电机驱动；</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X，Y轴都具有限位保护功能，并且可以通过控制X，Y轴的电机转向使其退出限位保护，保护输出的信号为普通的高低电平；</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3</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Y轴上安装有夹具及传感器，夹具长度小于50mm，可以夹取直径为14mm的塑料球，同时可识别白、黑、黄三种颜色的球；</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4</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控制X、Y轴、夹具的运动，实现球的抓取、识别、排序等相应的功能；</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5</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整机尺寸大小：长×宽×高=50cm×30cm×50cm。</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本装置为通用的模块化的多功能装置，各功能端口完全开放，可以能过不同的接线来完成各种不同的功能，为学生的创新设计提供了广阔的发挥空间。</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7、MW-08智能机械臂有X轴、Y轴、两个取料口、一个放料口组成，XY轴都由42步进电机和丝杆构成。X轴有5个行程开关（两边开关是越程保护，中间分别为3个工位限位开关），Y轴有3个行程开关（最下面为下移防撞开关）；手爪上还装有一个光纤传感器（灵敏度可通过光纤放大器来调节）用来判断手爪上是否有物料；两个取料口下方各配一只光电传感器（均可通过传感器自身的旋钮来调节灵敏度），用来判断工位上是否有物料；该系统采用DC24V电源适配器供电，所有控制和检测均为5V逻辑电平信号，可以用单片机IO口直接驱动，可以完成物料自动搬运演示实验。</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▲8、可完整提供系统各个模块的实训指导书以及使用说明书，并配备相应的实训及竞赛例程。</w:t>
            </w:r>
          </w:p>
          <w:p>
            <w:pPr>
              <w:widowControl/>
              <w:jc w:val="left"/>
              <w:textAlignment w:val="center"/>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▲9、可以通过扫描二维码的方式使硬件、软件、数字教学资源实现无缝对接，开展立体式教学；                                                                                                                                            ▲10、产品必须与2019年广西职业院校技能大赛（中职组）《单片机控制装置安装与调试》赛项指定设备完全兼容。</w:t>
            </w:r>
          </w:p>
          <w:p>
            <w:pPr>
              <w:numPr>
                <w:ilvl w:val="0"/>
                <w:numId w:val="0"/>
              </w:numPr>
              <w:jc w:val="left"/>
              <w:rPr>
                <w:rFonts w:hint="eastAsia" w:ascii="宋体" w:hAnsi="宋体" w:eastAsia="宋体" w:cs="宋体"/>
                <w:color w:val="auto"/>
                <w:kern w:val="0"/>
                <w:sz w:val="21"/>
                <w:szCs w:val="21"/>
                <w:lang w:eastAsia="zh-CN" w:bidi="ar"/>
              </w:rPr>
            </w:pPr>
            <w:r>
              <w:rPr>
                <w:rFonts w:hint="eastAsia" w:ascii="宋体" w:hAnsi="宋体" w:eastAsia="宋体" w:cs="宋体"/>
                <w:color w:val="auto"/>
                <w:kern w:val="0"/>
                <w:sz w:val="21"/>
                <w:szCs w:val="21"/>
                <w:lang w:bidi="ar"/>
              </w:rPr>
              <w:t>▲11、</w:t>
            </w:r>
            <w:r>
              <w:rPr>
                <w:rFonts w:hint="eastAsia" w:ascii="宋体" w:hAnsi="宋体" w:eastAsia="宋体" w:cs="宋体"/>
                <w:color w:val="auto"/>
                <w:kern w:val="0"/>
                <w:sz w:val="21"/>
                <w:szCs w:val="21"/>
                <w:lang w:eastAsia="zh-CN" w:bidi="ar"/>
              </w:rPr>
              <w:t>竞标时</w:t>
            </w:r>
            <w:r>
              <w:rPr>
                <w:rFonts w:hint="eastAsia" w:ascii="宋体" w:hAnsi="宋体" w:eastAsia="宋体" w:cs="宋体"/>
                <w:color w:val="auto"/>
                <w:kern w:val="0"/>
                <w:sz w:val="21"/>
                <w:szCs w:val="21"/>
                <w:lang w:bidi="ar"/>
              </w:rPr>
              <w:t>提供生产厂家售后服务承诺书原件。</w:t>
            </w:r>
            <w:r>
              <w:rPr>
                <w:rFonts w:hint="eastAsia" w:ascii="宋体" w:hAnsi="宋体" w:eastAsia="宋体" w:cs="宋体"/>
                <w:color w:val="auto"/>
                <w:kern w:val="0"/>
                <w:sz w:val="21"/>
                <w:szCs w:val="21"/>
                <w:lang w:eastAsia="zh-CN" w:bidi="ar"/>
              </w:rPr>
              <w:t>（响应文件正本中放原件，副本放加盖供应商公章的复印件）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81</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单片机控制装置实训箱</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总体结构:整套实训竞赛系统采用通用教学实验箱设计，方便教师灵活教学，节省实训室空间。该系统包含有12个子模块及4套控制系统模块；每个模块的大小均为9X15cm，其大小统一，整个箱体采用了分层设计，实训竞赛开展时可根据需要，将使用的模块放置于面板层，其余的模块放置于面板底层，有效的避免的凌乱堆放的现象；12个子模块可以根据实际实训竞赛的需要进行组合，就形成一个独立的实训竞赛系统；而4套控制系统则本身则是一套完整的实训竞赛系统，均由多个模块电路进行高度集成化的设计。本套系统可以广泛适用于单片机实训教学、单片机技能竞赛训练、电子产品装配及调试等方面的实训。</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2</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输入电源：单相 AC 220V±10%（50Hz）</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3</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输出电源： DC ±12V±5％/1A  DC±5V±5％/1A</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4</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温度：-10～40 ℃；环境湿度：≤90%（25℃）</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5</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外形尺寸：约490mm×380mm×150mm（L×W×H）</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6</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整机功耗：≤0.5kW</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7</w:t>
            </w:r>
            <w:r>
              <w:rPr>
                <w:rFonts w:hint="eastAsia" w:ascii="宋体" w:hAnsi="宋体" w:eastAsia="宋体" w:cs="宋体"/>
                <w:color w:val="auto"/>
                <w:kern w:val="0"/>
                <w:sz w:val="21"/>
                <w:szCs w:val="21"/>
                <w:lang w:eastAsia="zh-CN" w:bidi="ar"/>
              </w:rPr>
              <w:t>、</w:t>
            </w:r>
            <w:r>
              <w:rPr>
                <w:rFonts w:hint="eastAsia" w:ascii="宋体" w:hAnsi="宋体" w:eastAsia="宋体" w:cs="宋体"/>
                <w:color w:val="auto"/>
                <w:kern w:val="0"/>
                <w:sz w:val="21"/>
                <w:szCs w:val="21"/>
                <w:lang w:bidi="ar"/>
              </w:rPr>
              <w:t>安全保护措施：具有接地保护、漏电保护功能，安全性符合相关的国家标准。市电采用高绝缘的安全型插座及带绝缘护套的高强度安全型实验导线。</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▲8、产品必须与2019年广西职业院校技能大赛（中职组）《单片机控制装置安装与调试》赛项指定设备完全兼容。</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▲9、完整提供系统各个模块的实训指导书以及使用说明书，并配备相应的实训及竞赛例程。</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▲10、单片机控制装置实训竞赛系统采用模块化设计，可根据实际任意组合。</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▲11、可以通过扫描二维码的方式使硬件、软件、数字教学资源实现无缝对接，便于开展立体式教学；</w:t>
            </w:r>
            <w:r>
              <w:rPr>
                <w:rFonts w:hint="eastAsia" w:ascii="宋体" w:hAnsi="宋体" w:eastAsia="宋体" w:cs="宋体"/>
                <w:color w:val="auto"/>
                <w:kern w:val="0"/>
                <w:sz w:val="21"/>
                <w:szCs w:val="21"/>
                <w:lang w:bidi="ar"/>
              </w:rPr>
              <w:br w:type="textWrapping"/>
            </w:r>
            <w:r>
              <w:rPr>
                <w:rFonts w:hint="eastAsia" w:ascii="宋体" w:hAnsi="宋体" w:eastAsia="宋体" w:cs="宋体"/>
                <w:color w:val="auto"/>
                <w:kern w:val="0"/>
                <w:sz w:val="21"/>
                <w:szCs w:val="21"/>
                <w:lang w:bidi="ar"/>
              </w:rPr>
              <w:t>▲12、</w:t>
            </w:r>
            <w:r>
              <w:rPr>
                <w:rFonts w:hint="eastAsia" w:ascii="宋体" w:hAnsi="宋体" w:eastAsia="宋体" w:cs="宋体"/>
                <w:color w:val="auto"/>
                <w:kern w:val="0"/>
                <w:sz w:val="21"/>
                <w:szCs w:val="21"/>
                <w:lang w:eastAsia="zh-CN" w:bidi="ar"/>
              </w:rPr>
              <w:t>竞标时</w:t>
            </w:r>
            <w:r>
              <w:rPr>
                <w:rFonts w:hint="eastAsia" w:ascii="宋体" w:hAnsi="宋体" w:eastAsia="宋体" w:cs="宋体"/>
                <w:color w:val="auto"/>
                <w:kern w:val="0"/>
                <w:sz w:val="21"/>
                <w:szCs w:val="21"/>
                <w:lang w:bidi="ar"/>
              </w:rPr>
              <w:t>提供生产厂家的售后承诺书原件。</w:t>
            </w:r>
            <w:r>
              <w:rPr>
                <w:rFonts w:hint="eastAsia" w:ascii="宋体" w:hAnsi="宋体" w:eastAsia="宋体" w:cs="宋体"/>
                <w:color w:val="auto"/>
                <w:kern w:val="0"/>
                <w:sz w:val="21"/>
                <w:szCs w:val="21"/>
                <w:lang w:eastAsia="zh-CN" w:bidi="ar"/>
              </w:rPr>
              <w:t>（响应文件正本中放原件，副本放加盖供应商公章的复印件）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82</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STC单片机自动下载线器</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ISP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83</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平口钳 教学模型</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金属教学模型，教学竞赛一体化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84</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二级圆柱齿轮减速器教学模型</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金属教学模型，教学竞赛一体化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85</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测绘模型齿轮泵</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金属教学模型，教学竞赛一体化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86</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机械教学模具模型铣刀头</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金属教学模型，教学竞赛一体化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87</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一级圆柱齿轮减速器教学测绘模型</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金属教学模型，教学竞赛一体化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88</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热胶枪熔胶枪</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200摄氏度11mm热熔器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89</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热熔胶棒环保</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箱</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11mm*300mm，一箱，约850根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5" w:type="dxa"/>
            <w:noWrap w:val="0"/>
            <w:vAlign w:val="center"/>
          </w:tcPr>
          <w:p>
            <w:pPr>
              <w:numPr>
                <w:ilvl w:val="0"/>
                <w:numId w:val="0"/>
              </w:num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90</w:t>
            </w:r>
          </w:p>
        </w:tc>
        <w:tc>
          <w:tcPr>
            <w:tcW w:w="2836" w:type="dxa"/>
            <w:noWrap w:val="0"/>
            <w:vAlign w:val="center"/>
          </w:tcPr>
          <w:p>
            <w:pPr>
              <w:numPr>
                <w:ilvl w:val="0"/>
                <w:numId w:val="0"/>
              </w:numPr>
              <w:jc w:val="center"/>
              <w:rPr>
                <w:rFonts w:hint="eastAsia" w:ascii="宋体" w:hAnsi="宋体" w:eastAsia="宋体" w:cs="宋体"/>
                <w:color w:val="000000"/>
                <w:kern w:val="0"/>
                <w:sz w:val="21"/>
                <w:szCs w:val="21"/>
                <w:lang w:bidi="ar"/>
              </w:rPr>
            </w:pPr>
            <w:r>
              <w:rPr>
                <w:rFonts w:hint="eastAsia" w:ascii="宋体" w:hAnsi="宋体" w:eastAsia="宋体" w:cs="宋体"/>
                <w:color w:val="000000"/>
                <w:kern w:val="0"/>
                <w:sz w:val="21"/>
                <w:szCs w:val="21"/>
                <w:lang w:bidi="ar"/>
              </w:rPr>
              <w:t>数控CF储存卡+读卡器+卡套</w:t>
            </w:r>
          </w:p>
        </w:tc>
        <w:tc>
          <w:tcPr>
            <w:tcW w:w="1081"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050" w:type="dxa"/>
            <w:noWrap w:val="0"/>
            <w:vAlign w:val="center"/>
          </w:tcPr>
          <w:p>
            <w:pPr>
              <w:numPr>
                <w:ilvl w:val="0"/>
                <w:numId w:val="0"/>
              </w:numPr>
              <w:bidi w:val="0"/>
              <w:ind w:left="0" w:leftChars="0"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套</w:t>
            </w:r>
          </w:p>
        </w:tc>
        <w:tc>
          <w:tcPr>
            <w:tcW w:w="3865" w:type="dxa"/>
            <w:noWrap w:val="0"/>
            <w:vAlign w:val="center"/>
          </w:tcPr>
          <w:p>
            <w:pPr>
              <w:numPr>
                <w:ilvl w:val="0"/>
                <w:numId w:val="0"/>
              </w:numPr>
              <w:jc w:val="left"/>
              <w:rPr>
                <w:rFonts w:hint="eastAsia"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CF 2G</w:t>
            </w:r>
          </w:p>
        </w:tc>
      </w:tr>
    </w:tbl>
    <w:p>
      <w:pPr>
        <w:numPr>
          <w:ilvl w:val="0"/>
          <w:numId w:val="0"/>
        </w:numPr>
        <w:rPr>
          <w:rFonts w:hint="eastAsia"/>
          <w:b/>
          <w:bCs/>
          <w:lang w:eastAsia="zh-CN"/>
        </w:rPr>
      </w:pPr>
    </w:p>
    <w:p>
      <w:pPr>
        <w:numPr>
          <w:ilvl w:val="0"/>
          <w:numId w:val="0"/>
        </w:numPr>
        <w:rPr>
          <w:rFonts w:hint="eastAsia"/>
          <w:b/>
          <w:bCs/>
        </w:rPr>
      </w:pPr>
      <w:r>
        <w:rPr>
          <w:rFonts w:hint="eastAsia"/>
          <w:b/>
          <w:bCs/>
          <w:lang w:eastAsia="zh-CN"/>
        </w:rPr>
        <w:t>三、</w:t>
      </w:r>
      <w:r>
        <w:rPr>
          <w:rFonts w:hint="eastAsia"/>
          <w:b/>
          <w:bCs/>
        </w:rPr>
        <w:t>商务要求表</w:t>
      </w:r>
    </w:p>
    <w:tbl>
      <w:tblPr>
        <w:tblStyle w:val="14"/>
        <w:tblW w:w="9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3"/>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883" w:type="dxa"/>
            <w:noWrap w:val="0"/>
            <w:vAlign w:val="center"/>
          </w:tcPr>
          <w:p>
            <w:pPr>
              <w:rPr>
                <w:rFonts w:hint="eastAsia" w:ascii="宋体" w:hAnsi="宋体" w:cs="宋体"/>
              </w:rPr>
            </w:pPr>
            <w:r>
              <w:rPr>
                <w:rFonts w:hint="eastAsia" w:ascii="宋体" w:hAnsi="宋体" w:cs="宋体"/>
              </w:rPr>
              <w:t>签订合同时间及要求</w:t>
            </w:r>
          </w:p>
        </w:tc>
        <w:tc>
          <w:tcPr>
            <w:tcW w:w="7200" w:type="dxa"/>
            <w:noWrap w:val="0"/>
            <w:vAlign w:val="center"/>
          </w:tcPr>
          <w:p>
            <w:pPr>
              <w:rPr>
                <w:rFonts w:hint="eastAsia" w:ascii="宋体" w:hAnsi="宋体" w:cs="宋体"/>
              </w:rPr>
            </w:pPr>
            <w:r>
              <w:rPr>
                <w:rFonts w:hint="eastAsia" w:ascii="宋体" w:hAnsi="宋体" w:cs="宋体"/>
                <w:kern w:val="0"/>
                <w:szCs w:val="21"/>
                <w:lang w:eastAsia="zh-CN"/>
              </w:rPr>
              <w:t>成交</w:t>
            </w:r>
            <w:r>
              <w:rPr>
                <w:rFonts w:hint="eastAsia" w:ascii="宋体" w:hAnsi="宋体" w:cs="宋体"/>
                <w:kern w:val="0"/>
                <w:szCs w:val="21"/>
              </w:rPr>
              <w:t>人应当自中标通知书发出之日起30日内，凭</w:t>
            </w:r>
            <w:r>
              <w:rPr>
                <w:rFonts w:hint="eastAsia" w:ascii="宋体" w:hAnsi="宋体" w:cs="宋体"/>
                <w:kern w:val="0"/>
                <w:szCs w:val="21"/>
                <w:lang w:eastAsia="zh-CN"/>
              </w:rPr>
              <w:t>成交</w:t>
            </w:r>
            <w:r>
              <w:rPr>
                <w:rFonts w:hint="eastAsia" w:ascii="宋体" w:hAnsi="宋体" w:cs="宋体"/>
                <w:kern w:val="0"/>
                <w:szCs w:val="21"/>
              </w:rPr>
              <w:t>通知书按须知前附表规定向采购人出示相关资格证件，经采购人核验合格后方可签订合同。所签订的合同不得对招标文件确定的事项和</w:t>
            </w:r>
            <w:r>
              <w:rPr>
                <w:rFonts w:hint="eastAsia" w:ascii="宋体" w:hAnsi="宋体" w:cs="宋体"/>
                <w:kern w:val="0"/>
                <w:szCs w:val="21"/>
                <w:lang w:eastAsia="zh-CN"/>
              </w:rPr>
              <w:t>成交</w:t>
            </w:r>
            <w:r>
              <w:rPr>
                <w:rFonts w:hint="eastAsia" w:ascii="宋体" w:hAnsi="宋体" w:cs="宋体"/>
                <w:kern w:val="0"/>
                <w:szCs w:val="21"/>
              </w:rPr>
              <w:t>人</w:t>
            </w:r>
            <w:r>
              <w:rPr>
                <w:rFonts w:hint="eastAsia" w:ascii="宋体" w:hAnsi="宋体" w:cs="宋体"/>
                <w:kern w:val="0"/>
                <w:szCs w:val="21"/>
                <w:lang w:eastAsia="zh-CN"/>
              </w:rPr>
              <w:t>响应</w:t>
            </w:r>
            <w:r>
              <w:rPr>
                <w:rFonts w:hint="eastAsia" w:ascii="宋体" w:hAnsi="宋体" w:cs="宋体"/>
                <w:kern w:val="0"/>
                <w:szCs w:val="21"/>
              </w:rPr>
              <w:t>文件作实质性修改。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883" w:type="dxa"/>
            <w:noWrap w:val="0"/>
            <w:vAlign w:val="center"/>
          </w:tcPr>
          <w:p>
            <w:pPr>
              <w:rPr>
                <w:rFonts w:hint="eastAsia" w:ascii="宋体" w:hAnsi="宋体" w:eastAsia="宋体" w:cs="宋体"/>
                <w:color w:val="auto"/>
                <w:lang w:eastAsia="zh-CN"/>
              </w:rPr>
            </w:pPr>
            <w:r>
              <w:rPr>
                <w:rFonts w:hint="eastAsia" w:ascii="宋体" w:hAnsi="宋体" w:cs="宋体"/>
                <w:color w:val="auto"/>
                <w:lang w:eastAsia="zh-CN"/>
              </w:rPr>
              <w:t>质保服务期</w:t>
            </w:r>
          </w:p>
        </w:tc>
        <w:tc>
          <w:tcPr>
            <w:tcW w:w="7200" w:type="dxa"/>
            <w:noWrap w:val="0"/>
            <w:vAlign w:val="center"/>
          </w:tcPr>
          <w:p>
            <w:pPr>
              <w:numPr>
                <w:ilvl w:val="0"/>
                <w:numId w:val="0"/>
              </w:numPr>
              <w:bidi w:val="0"/>
              <w:ind w:leftChars="0"/>
              <w:rPr>
                <w:rFonts w:hint="eastAsia" w:ascii="宋体" w:hAnsi="宋体" w:cs="宋体"/>
                <w:color w:val="auto"/>
                <w:kern w:val="0"/>
                <w:szCs w:val="21"/>
              </w:rPr>
            </w:pPr>
            <w:r>
              <w:rPr>
                <w:rFonts w:hint="eastAsia" w:ascii="宋体" w:hAnsi="宋体" w:eastAsia="宋体" w:cs="宋体"/>
                <w:color w:val="auto"/>
                <w:lang w:val="en-US" w:eastAsia="zh-CN"/>
              </w:rPr>
              <w:t>按国家有关规定实行产品“三包”，质保期自货物通过验收合格并交付使用之日起1年（</w:t>
            </w:r>
            <w:r>
              <w:rPr>
                <w:rFonts w:hint="eastAsia" w:ascii="宋体" w:hAnsi="宋体" w:cs="宋体"/>
                <w:color w:val="auto"/>
                <w:lang w:val="en-US" w:eastAsia="zh-CN"/>
              </w:rPr>
              <w:t>竞争性谈判</w:t>
            </w:r>
            <w:r>
              <w:rPr>
                <w:rFonts w:hint="eastAsia" w:ascii="宋体" w:hAnsi="宋体" w:eastAsia="宋体" w:cs="宋体"/>
                <w:color w:val="auto"/>
                <w:lang w:val="en-US" w:eastAsia="zh-CN"/>
              </w:rPr>
              <w:t>文件另有规定的，按其规定的质保期进行质保承诺）。</w:t>
            </w:r>
            <w:r>
              <w:rPr>
                <w:rFonts w:hint="eastAsia" w:ascii="宋体" w:hAnsi="宋体" w:cs="宋体"/>
                <w:color w:val="auto"/>
                <w:lang w:val="en-US" w:eastAsia="zh-CN"/>
              </w:rPr>
              <w:t>若厂家免费质保期超过此年限的，合同履行过程中按厂家规定执行。保修期内，出现故障，须派技术工程师到达现场处理故障，并承担一切费用。质保期内成交供应商负责维修、更换零部件。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noWrap w:val="0"/>
            <w:vAlign w:val="center"/>
          </w:tcPr>
          <w:p>
            <w:pPr>
              <w:rPr>
                <w:rFonts w:hint="eastAsia" w:ascii="宋体" w:hAnsi="宋体" w:cs="宋体"/>
                <w:color w:val="auto"/>
              </w:rPr>
            </w:pPr>
            <w:r>
              <w:rPr>
                <w:rFonts w:hint="eastAsia" w:ascii="宋体" w:hAnsi="宋体" w:cs="宋体"/>
                <w:color w:val="auto"/>
              </w:rPr>
              <w:t>交货、验收时间及地点</w:t>
            </w:r>
          </w:p>
        </w:tc>
        <w:tc>
          <w:tcPr>
            <w:tcW w:w="7200" w:type="dxa"/>
            <w:noWrap w:val="0"/>
            <w:vAlign w:val="top"/>
          </w:tcPr>
          <w:p>
            <w:pPr>
              <w:numPr>
                <w:ilvl w:val="0"/>
                <w:numId w:val="20"/>
              </w:numPr>
              <w:rPr>
                <w:rFonts w:hint="eastAsia" w:ascii="宋体" w:hAnsi="宋体" w:cs="宋体"/>
                <w:color w:val="auto"/>
              </w:rPr>
            </w:pPr>
            <w:r>
              <w:rPr>
                <w:rFonts w:hint="eastAsia" w:ascii="宋体" w:hAnsi="宋体" w:cs="宋体"/>
                <w:color w:val="auto"/>
              </w:rPr>
              <w:t>交货时间：合同签订后</w:t>
            </w:r>
            <w:r>
              <w:rPr>
                <w:rFonts w:hint="eastAsia" w:ascii="宋体" w:hAnsi="宋体" w:cs="宋体"/>
                <w:color w:val="auto"/>
                <w:lang w:val="en-US" w:eastAsia="zh-CN"/>
              </w:rPr>
              <w:t>7日历天</w:t>
            </w:r>
            <w:r>
              <w:rPr>
                <w:rFonts w:hint="eastAsia" w:ascii="宋体" w:hAnsi="宋体" w:cs="宋体"/>
                <w:color w:val="auto"/>
              </w:rPr>
              <w:t>内交货</w:t>
            </w:r>
            <w:r>
              <w:rPr>
                <w:rFonts w:hint="eastAsia" w:ascii="宋体" w:hAnsi="宋体" w:cs="宋体"/>
                <w:color w:val="auto"/>
                <w:lang w:eastAsia="zh-CN"/>
              </w:rPr>
              <w:t>并安装调试完毕，交付使用</w:t>
            </w:r>
          </w:p>
          <w:p>
            <w:pPr>
              <w:rPr>
                <w:rFonts w:hint="eastAsia" w:ascii="宋体" w:hAnsi="宋体" w:cs="宋体"/>
                <w:color w:val="auto"/>
              </w:rPr>
            </w:pPr>
            <w:r>
              <w:rPr>
                <w:rFonts w:hint="eastAsia" w:ascii="宋体" w:hAnsi="宋体" w:cs="宋体"/>
                <w:color w:val="auto"/>
                <w:lang w:val="en-US" w:eastAsia="zh-CN"/>
              </w:rPr>
              <w:t>2</w:t>
            </w:r>
            <w:r>
              <w:rPr>
                <w:rFonts w:hint="eastAsia" w:ascii="宋体" w:hAnsi="宋体" w:cs="宋体"/>
                <w:color w:val="auto"/>
              </w:rPr>
              <w:t>、交货地点：广西梧州市采购人指定地点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noWrap w:val="0"/>
            <w:vAlign w:val="center"/>
          </w:tcPr>
          <w:p>
            <w:pPr>
              <w:rPr>
                <w:rFonts w:hint="eastAsia" w:ascii="宋体" w:hAnsi="宋体" w:eastAsia="宋体" w:cs="宋体"/>
                <w:color w:val="auto"/>
                <w:lang w:eastAsia="zh-CN"/>
              </w:rPr>
            </w:pPr>
            <w:r>
              <w:rPr>
                <w:rFonts w:hint="eastAsia" w:ascii="宋体" w:hAnsi="宋体" w:cs="宋体"/>
                <w:color w:val="auto"/>
              </w:rPr>
              <w:t>付款</w:t>
            </w:r>
            <w:r>
              <w:rPr>
                <w:rFonts w:hint="eastAsia" w:ascii="宋体" w:hAnsi="宋体" w:cs="宋体"/>
                <w:color w:val="auto"/>
                <w:lang w:eastAsia="zh-CN"/>
              </w:rPr>
              <w:t>条件</w:t>
            </w:r>
          </w:p>
        </w:tc>
        <w:tc>
          <w:tcPr>
            <w:tcW w:w="7200" w:type="dxa"/>
            <w:noWrap w:val="0"/>
            <w:vAlign w:val="top"/>
          </w:tcPr>
          <w:p>
            <w:pPr>
              <w:rPr>
                <w:rFonts w:ascii="宋体" w:hAnsi="宋体" w:cs="宋体"/>
                <w:color w:val="auto"/>
              </w:rPr>
            </w:pPr>
            <w:r>
              <w:rPr>
                <w:rFonts w:hint="eastAsia" w:ascii="宋体" w:hAnsi="宋体" w:cs="宋体"/>
                <w:color w:val="auto"/>
              </w:rPr>
              <w:t>无预付款，乙方交货</w:t>
            </w:r>
            <w:r>
              <w:rPr>
                <w:rFonts w:hint="eastAsia" w:ascii="宋体" w:hAnsi="宋体" w:cs="宋体"/>
                <w:color w:val="auto"/>
                <w:lang w:eastAsia="zh-CN"/>
              </w:rPr>
              <w:t>并安装调试完毕，</w:t>
            </w:r>
            <w:r>
              <w:rPr>
                <w:rFonts w:hint="eastAsia" w:ascii="宋体" w:hAnsi="宋体" w:cs="宋体"/>
                <w:color w:val="auto"/>
              </w:rPr>
              <w:t>经甲方验收合格后，乙方先向甲方开具合同总额发票，甲方收到发票后15个工作日内支付合同总额的100%。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noWrap w:val="0"/>
            <w:vAlign w:val="center"/>
          </w:tcPr>
          <w:p>
            <w:pPr>
              <w:rPr>
                <w:rFonts w:hint="eastAsia" w:ascii="宋体" w:hAnsi="宋体" w:cs="宋体"/>
                <w:color w:val="auto"/>
              </w:rPr>
            </w:pPr>
            <w:r>
              <w:rPr>
                <w:rFonts w:hint="eastAsia" w:ascii="宋体" w:hAnsi="宋体" w:cs="宋体"/>
                <w:color w:val="auto"/>
              </w:rPr>
              <w:t>报价</w:t>
            </w:r>
          </w:p>
        </w:tc>
        <w:tc>
          <w:tcPr>
            <w:tcW w:w="7200" w:type="dxa"/>
            <w:noWrap w:val="0"/>
            <w:vAlign w:val="top"/>
          </w:tcPr>
          <w:p>
            <w:pPr>
              <w:rPr>
                <w:rFonts w:hint="eastAsia" w:ascii="宋体" w:hAnsi="宋体" w:cs="宋体"/>
                <w:color w:val="auto"/>
              </w:rPr>
            </w:pPr>
            <w:r>
              <w:rPr>
                <w:rFonts w:hint="eastAsia" w:ascii="宋体" w:hAnsi="宋体" w:cs="宋体"/>
                <w:color w:val="auto"/>
              </w:rPr>
              <w:t>报价为采购人指定地点的现场交货价，包括：</w:t>
            </w:r>
          </w:p>
          <w:p>
            <w:pPr>
              <w:numPr>
                <w:ilvl w:val="0"/>
                <w:numId w:val="21"/>
              </w:numPr>
              <w:rPr>
                <w:rFonts w:hint="eastAsia" w:ascii="宋体" w:hAnsi="宋体" w:cs="宋体"/>
                <w:color w:val="auto"/>
              </w:rPr>
            </w:pPr>
            <w:r>
              <w:rPr>
                <w:rFonts w:hint="eastAsia" w:ascii="宋体" w:hAnsi="宋体" w:cs="宋体"/>
                <w:color w:val="auto"/>
              </w:rPr>
              <w:t>货物及标准附件、备品备件、专用工具的价格；</w:t>
            </w:r>
          </w:p>
          <w:p>
            <w:pPr>
              <w:numPr>
                <w:ilvl w:val="0"/>
                <w:numId w:val="21"/>
              </w:numPr>
              <w:rPr>
                <w:rFonts w:hint="eastAsia" w:ascii="宋体" w:hAnsi="宋体" w:cs="宋体"/>
                <w:color w:val="auto"/>
              </w:rPr>
            </w:pPr>
            <w:r>
              <w:rPr>
                <w:rFonts w:hint="eastAsia" w:ascii="宋体" w:hAnsi="宋体" w:cs="宋体"/>
                <w:color w:val="auto"/>
              </w:rPr>
              <w:t>运输、装卸、报装、安装、调试、培训、技术支持、售后服务等费用；</w:t>
            </w:r>
          </w:p>
          <w:p>
            <w:pPr>
              <w:rPr>
                <w:rFonts w:hint="eastAsia" w:ascii="宋体" w:hAnsi="宋体" w:cs="宋体"/>
                <w:color w:val="auto"/>
              </w:rPr>
            </w:pPr>
            <w:r>
              <w:rPr>
                <w:rFonts w:hint="eastAsia" w:ascii="宋体" w:hAnsi="宋体" w:cs="宋体"/>
                <w:color w:val="auto"/>
              </w:rPr>
              <w:t>（3）必要的保险费用和各项税费。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noWrap w:val="0"/>
            <w:vAlign w:val="center"/>
          </w:tcPr>
          <w:p>
            <w:pPr>
              <w:rPr>
                <w:rFonts w:hint="eastAsia" w:ascii="宋体" w:hAnsi="宋体" w:cs="宋体"/>
                <w:color w:val="auto"/>
              </w:rPr>
            </w:pPr>
            <w:r>
              <w:rPr>
                <w:rFonts w:hint="eastAsia" w:ascii="宋体" w:hAnsi="宋体" w:cs="宋体"/>
                <w:color w:val="auto"/>
              </w:rPr>
              <w:t>售后服务要求</w:t>
            </w:r>
          </w:p>
        </w:tc>
        <w:tc>
          <w:tcPr>
            <w:tcW w:w="7200" w:type="dxa"/>
            <w:noWrap w:val="0"/>
            <w:vAlign w:val="top"/>
          </w:tcPr>
          <w:p>
            <w:pPr>
              <w:numPr>
                <w:ilvl w:val="0"/>
                <w:numId w:val="22"/>
              </w:numPr>
              <w:rPr>
                <w:rFonts w:hint="eastAsia"/>
                <w:color w:val="auto"/>
              </w:rPr>
            </w:pPr>
            <w:r>
              <w:rPr>
                <w:rFonts w:hint="eastAsia"/>
                <w:color w:val="auto"/>
                <w:lang w:eastAsia="zh-CN"/>
              </w:rPr>
              <w:t>按国家有关规定实行产品“三包”；</w:t>
            </w:r>
          </w:p>
          <w:p>
            <w:pPr>
              <w:pStyle w:val="7"/>
              <w:numPr>
                <w:ilvl w:val="0"/>
                <w:numId w:val="22"/>
              </w:numPr>
              <w:ind w:left="0" w:leftChars="0" w:firstLine="0" w:firstLineChars="0"/>
              <w:rPr>
                <w:rFonts w:hint="eastAsia" w:cs="宋体"/>
                <w:color w:val="auto"/>
                <w:lang w:val="en-US" w:eastAsia="zh-CN"/>
              </w:rPr>
            </w:pPr>
            <w:r>
              <w:rPr>
                <w:rFonts w:hint="eastAsia" w:cs="宋体"/>
                <w:color w:val="auto"/>
                <w:lang w:val="en-US" w:eastAsia="zh-CN"/>
              </w:rPr>
              <w:t>（1）按厂家承诺进行；</w:t>
            </w:r>
          </w:p>
          <w:p>
            <w:pPr>
              <w:pStyle w:val="7"/>
              <w:numPr>
                <w:ilvl w:val="0"/>
                <w:numId w:val="0"/>
              </w:numPr>
              <w:ind w:leftChars="0"/>
              <w:rPr>
                <w:rFonts w:hint="eastAsia" w:cs="宋体"/>
                <w:color w:val="auto"/>
                <w:lang w:val="en-US" w:eastAsia="zh-CN"/>
              </w:rPr>
            </w:pPr>
            <w:r>
              <w:rPr>
                <w:rFonts w:hint="eastAsia" w:cs="宋体"/>
                <w:color w:val="auto"/>
                <w:lang w:val="en-US" w:eastAsia="zh-CN"/>
              </w:rPr>
              <w:t>（2）负责送货上门，负责安装调试合格，负责培训；</w:t>
            </w:r>
          </w:p>
          <w:p>
            <w:pPr>
              <w:pStyle w:val="7"/>
              <w:numPr>
                <w:ilvl w:val="0"/>
                <w:numId w:val="0"/>
              </w:numPr>
              <w:ind w:leftChars="0"/>
              <w:rPr>
                <w:rFonts w:hint="default" w:cs="宋体"/>
                <w:color w:val="auto"/>
                <w:lang w:val="en-US" w:eastAsia="zh-CN"/>
              </w:rPr>
            </w:pPr>
            <w:r>
              <w:rPr>
                <w:rFonts w:hint="eastAsia" w:cs="宋体"/>
                <w:color w:val="auto"/>
                <w:lang w:val="en-US" w:eastAsia="zh-CN"/>
              </w:rPr>
              <w:t>（3）接故障通知后在4小时内到达采购人指定现场进行维修，按国家及行业标准对故障进行及时处理；</w:t>
            </w:r>
          </w:p>
          <w:p>
            <w:pPr>
              <w:pStyle w:val="7"/>
              <w:numPr>
                <w:ilvl w:val="0"/>
                <w:numId w:val="0"/>
              </w:numPr>
              <w:ind w:leftChars="0"/>
              <w:rPr>
                <w:rFonts w:hint="eastAsia" w:cs="宋体"/>
                <w:color w:val="auto"/>
                <w:lang w:val="en-US" w:eastAsia="zh-CN"/>
              </w:rPr>
            </w:pPr>
            <w:r>
              <w:rPr>
                <w:rFonts w:hint="eastAsia" w:cs="宋体"/>
                <w:color w:val="auto"/>
                <w:lang w:val="en-US" w:eastAsia="zh-CN"/>
              </w:rPr>
              <w:t>（4）软件或设备（货物）出现故障时，在8小时内不能解决的，成交供应商须提供与原设备技术参数要求相同或高于原软件或设备（货物）技术参数要求的备用产品，以保证采购人的正常工作。</w:t>
            </w:r>
          </w:p>
          <w:p>
            <w:pPr>
              <w:pStyle w:val="7"/>
              <w:numPr>
                <w:ilvl w:val="0"/>
                <w:numId w:val="0"/>
              </w:numPr>
              <w:ind w:leftChars="0"/>
              <w:rPr>
                <w:rFonts w:hint="eastAsia" w:cs="宋体"/>
                <w:color w:val="auto"/>
                <w:lang w:val="en-US" w:eastAsia="zh-CN"/>
              </w:rPr>
            </w:pPr>
            <w:r>
              <w:rPr>
                <w:rFonts w:hint="eastAsia" w:cs="宋体"/>
                <w:color w:val="auto"/>
                <w:lang w:val="en-US" w:eastAsia="zh-CN"/>
              </w:rPr>
              <w:t>（5）由产品生产厂家负责派遣具有专业资质的教员对采购人相关人员进行技术使用及维护技能的培训。</w:t>
            </w:r>
          </w:p>
          <w:p>
            <w:pPr>
              <w:pStyle w:val="7"/>
              <w:numPr>
                <w:ilvl w:val="0"/>
                <w:numId w:val="0"/>
              </w:numPr>
              <w:ind w:leftChars="0"/>
              <w:rPr>
                <w:rFonts w:hint="eastAsia" w:cs="宋体"/>
                <w:color w:val="auto"/>
                <w:lang w:val="en-US" w:eastAsia="zh-CN"/>
              </w:rPr>
            </w:pPr>
            <w:r>
              <w:rPr>
                <w:rFonts w:hint="eastAsia" w:cs="宋体"/>
                <w:color w:val="auto"/>
                <w:lang w:val="en-US" w:eastAsia="zh-CN"/>
              </w:rPr>
              <w:t>3、软件或设备（货物）属于政府部门有强制检定要求的，成交供应商应负责软件或设备（货物）使用前的相关检定。</w:t>
            </w:r>
          </w:p>
          <w:p>
            <w:pPr>
              <w:pStyle w:val="7"/>
              <w:numPr>
                <w:ilvl w:val="0"/>
                <w:numId w:val="0"/>
              </w:numPr>
              <w:ind w:leftChars="0"/>
              <w:rPr>
                <w:rFonts w:hint="default" w:cs="宋体"/>
                <w:color w:val="auto"/>
                <w:lang w:val="en-US" w:eastAsia="zh-CN"/>
              </w:rPr>
            </w:pPr>
            <w:r>
              <w:rPr>
                <w:rFonts w:hint="eastAsia" w:cs="宋体"/>
                <w:color w:val="auto"/>
                <w:lang w:val="en-US" w:eastAsia="zh-CN"/>
              </w:rPr>
              <w:t>4、软件或设备（货物）必须是全新、未使用过的，并完全符合相关规定的质量、规格的要求。软件或设备（货物）到货后，成交供应商和采购人应在现场清点核对，清点核对过程中如果发现因包装或运输不当引起的软件或设备（货物）外观或内部的损坏，成交供应商承担所有责任并无条件更换新的软件或设备（货物）。</w:t>
            </w:r>
          </w:p>
        </w:tc>
      </w:tr>
    </w:tbl>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eastAsia="宋体" w:cs="宋体"/>
          <w:b/>
          <w:bCs w:val="0"/>
          <w:i w:val="0"/>
          <w:iCs w:val="0"/>
          <w:color w:val="FF0000"/>
          <w:sz w:val="21"/>
          <w:szCs w:val="21"/>
          <w:highlight w:val="none"/>
          <w:lang w:val="en-US" w:eastAsia="zh-CN"/>
        </w:rPr>
      </w:pPr>
    </w:p>
    <w:p>
      <w:pPr>
        <w:rPr>
          <w:rFonts w:hint="eastAsia"/>
          <w:b/>
          <w:bCs/>
        </w:rPr>
      </w:pPr>
      <w:r>
        <w:rPr>
          <w:rFonts w:hint="eastAsia"/>
          <w:b/>
          <w:bCs/>
        </w:rPr>
        <w:t>三、涉及项目的其他要求</w:t>
      </w:r>
    </w:p>
    <w:tbl>
      <w:tblPr>
        <w:tblStyle w:val="14"/>
        <w:tblW w:w="9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3"/>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883" w:type="dxa"/>
            <w:noWrap w:val="0"/>
            <w:vAlign w:val="center"/>
          </w:tcPr>
          <w:p>
            <w:pPr>
              <w:rPr>
                <w:rFonts w:hint="eastAsia" w:ascii="宋体" w:hAnsi="宋体" w:cs="宋体"/>
              </w:rPr>
            </w:pPr>
            <w:r>
              <w:rPr>
                <w:rFonts w:hint="eastAsia" w:ascii="宋体" w:hAnsi="宋体" w:cs="宋体"/>
              </w:rPr>
              <w:t>采购预算</w:t>
            </w:r>
          </w:p>
        </w:tc>
        <w:tc>
          <w:tcPr>
            <w:tcW w:w="7200" w:type="dxa"/>
            <w:noWrap w:val="0"/>
            <w:vAlign w:val="center"/>
          </w:tcPr>
          <w:p>
            <w:pPr>
              <w:rPr>
                <w:rFonts w:hint="eastAsia" w:ascii="宋体" w:hAnsi="宋体" w:cs="宋体"/>
              </w:rPr>
            </w:pPr>
            <w:r>
              <w:rPr>
                <w:rFonts w:hint="eastAsia" w:ascii="宋体" w:hAnsi="宋体" w:cs="宋体"/>
                <w:lang w:val="en-US" w:eastAsia="zh-CN"/>
              </w:rPr>
              <w:t>50</w:t>
            </w:r>
            <w:r>
              <w:rPr>
                <w:rFonts w:hint="eastAsia" w:ascii="宋体" w:hAnsi="宋体" w:cs="宋体"/>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1883" w:type="dxa"/>
            <w:noWrap w:val="0"/>
            <w:vAlign w:val="center"/>
          </w:tcPr>
          <w:p>
            <w:pPr>
              <w:rPr>
                <w:rFonts w:hint="eastAsia"/>
                <w:color w:val="000000"/>
              </w:rPr>
            </w:pPr>
            <w:r>
              <w:rPr>
                <w:rFonts w:hint="eastAsia"/>
                <w:color w:val="000000"/>
              </w:rPr>
              <w:t>落实政府采购政策需满足的要求</w:t>
            </w:r>
          </w:p>
        </w:tc>
        <w:tc>
          <w:tcPr>
            <w:tcW w:w="7200" w:type="dxa"/>
            <w:noWrap w:val="0"/>
            <w:vAlign w:val="center"/>
          </w:tcPr>
          <w:p>
            <w:pPr>
              <w:rPr>
                <w:color w:val="000000"/>
              </w:rPr>
            </w:pPr>
            <w:r>
              <w:rPr>
                <w:rFonts w:hint="eastAsia"/>
                <w:color w:val="000000"/>
              </w:rPr>
              <w:t>详见本</w:t>
            </w:r>
            <w:r>
              <w:rPr>
                <w:rFonts w:hint="eastAsia"/>
                <w:color w:val="000000"/>
                <w:lang w:eastAsia="zh-CN"/>
              </w:rPr>
              <w:t>采购</w:t>
            </w:r>
            <w:r>
              <w:rPr>
                <w:rFonts w:hint="eastAsia"/>
                <w:color w:val="000000"/>
              </w:rPr>
              <w:t>文件第</w:t>
            </w:r>
            <w:r>
              <w:rPr>
                <w:rFonts w:hint="eastAsia"/>
                <w:color w:val="000000"/>
                <w:lang w:eastAsia="zh-CN"/>
              </w:rPr>
              <w:t>二</w:t>
            </w:r>
            <w:r>
              <w:rPr>
                <w:rFonts w:hint="eastAsia"/>
                <w:color w:val="000000"/>
              </w:rPr>
              <w:t>章“</w:t>
            </w:r>
            <w:r>
              <w:rPr>
                <w:rFonts w:hint="eastAsia"/>
                <w:color w:val="000000"/>
                <w:lang w:eastAsia="zh-CN"/>
              </w:rPr>
              <w:t>供应商须知</w:t>
            </w:r>
            <w:r>
              <w:rPr>
                <w:rFonts w:hint="eastAsia"/>
                <w:color w:val="000000"/>
              </w:rPr>
              <w:t>”及第三章“</w:t>
            </w:r>
            <w:r>
              <w:rPr>
                <w:rFonts w:hint="eastAsia"/>
                <w:color w:val="000000"/>
                <w:lang w:eastAsia="zh-CN"/>
              </w:rPr>
              <w:t>货物需求一览表</w:t>
            </w:r>
            <w:r>
              <w:rPr>
                <w:rFonts w:hint="eastAsia"/>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883" w:type="dxa"/>
            <w:noWrap w:val="0"/>
            <w:vAlign w:val="center"/>
          </w:tcPr>
          <w:p>
            <w:pPr>
              <w:rPr>
                <w:rFonts w:hint="eastAsia"/>
              </w:rPr>
            </w:pPr>
            <w:r>
              <w:rPr>
                <w:rFonts w:hint="eastAsia"/>
              </w:rPr>
              <w:t>规范标准</w:t>
            </w:r>
          </w:p>
        </w:tc>
        <w:tc>
          <w:tcPr>
            <w:tcW w:w="7200" w:type="dxa"/>
            <w:noWrap w:val="0"/>
            <w:vAlign w:val="center"/>
          </w:tcPr>
          <w:p>
            <w:pPr>
              <w:rPr>
                <w:rFonts w:hint="eastAsia"/>
              </w:rPr>
            </w:pPr>
            <w:r>
              <w:rPr>
                <w:rFonts w:hint="eastAsia"/>
              </w:rPr>
              <w:t>采购标的需执行的国家标准、行业标准、地方标准或者其他标准、规范。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noWrap w:val="0"/>
            <w:vAlign w:val="center"/>
          </w:tcPr>
          <w:p>
            <w:pPr>
              <w:rPr>
                <w:rFonts w:hint="eastAsia"/>
              </w:rPr>
            </w:pPr>
            <w:r>
              <w:rPr>
                <w:rFonts w:hint="eastAsia"/>
              </w:rPr>
              <w:t>采购标的需满足的质量、安全、技术规格、物理特性等</w:t>
            </w:r>
          </w:p>
        </w:tc>
        <w:tc>
          <w:tcPr>
            <w:tcW w:w="7200" w:type="dxa"/>
            <w:noWrap w:val="0"/>
            <w:vAlign w:val="center"/>
          </w:tcPr>
          <w:p>
            <w:r>
              <w:rPr>
                <w:rFonts w:hint="eastAsia"/>
              </w:rPr>
              <w:t>详见本章的“</w:t>
            </w:r>
            <w:r>
              <w:rPr>
                <w:rFonts w:hint="eastAsia"/>
                <w:color w:val="000000"/>
                <w:lang w:eastAsia="zh-CN"/>
              </w:rPr>
              <w:t>货物需求一览表</w:t>
            </w:r>
            <w:r>
              <w:rPr>
                <w:rFonts w:hint="eastAsia"/>
              </w:rPr>
              <w:t>”的内容及要求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83" w:type="dxa"/>
            <w:noWrap w:val="0"/>
            <w:vAlign w:val="center"/>
          </w:tcPr>
          <w:p>
            <w:pPr>
              <w:rPr>
                <w:rFonts w:hint="eastAsia"/>
              </w:rPr>
            </w:pPr>
            <w:r>
              <w:rPr>
                <w:rFonts w:hint="eastAsia"/>
              </w:rPr>
              <w:t>采购标的的验收标准</w:t>
            </w:r>
          </w:p>
        </w:tc>
        <w:tc>
          <w:tcPr>
            <w:tcW w:w="7200" w:type="dxa"/>
            <w:noWrap w:val="0"/>
            <w:vAlign w:val="center"/>
          </w:tcPr>
          <w:p>
            <w:pPr>
              <w:numPr>
                <w:ilvl w:val="0"/>
                <w:numId w:val="23"/>
              </w:numPr>
              <w:rPr>
                <w:rFonts w:hint="eastAsia"/>
              </w:rPr>
            </w:pPr>
            <w:r>
              <w:rPr>
                <w:rFonts w:hint="eastAsia"/>
              </w:rPr>
              <w:t>验收过程中所产生的一切费用均由</w:t>
            </w:r>
            <w:r>
              <w:rPr>
                <w:rFonts w:hint="eastAsia"/>
                <w:lang w:eastAsia="zh-CN"/>
              </w:rPr>
              <w:t>成交供应商</w:t>
            </w:r>
            <w:r>
              <w:rPr>
                <w:rFonts w:hint="eastAsia"/>
              </w:rPr>
              <w:t>承担。报价时应考虑相关费用。</w:t>
            </w:r>
            <w:r>
              <w:rPr>
                <w:rFonts w:hint="eastAsia"/>
                <w:lang w:eastAsia="zh-CN"/>
              </w:rPr>
              <w:t>符合相关验收标准，如验收过程中，采购人发现存在不符相关标准的，成交供应商应无条件置换。</w:t>
            </w:r>
          </w:p>
          <w:p>
            <w:pPr>
              <w:numPr>
                <w:ilvl w:val="0"/>
                <w:numId w:val="23"/>
              </w:numPr>
            </w:pPr>
            <w:r>
              <w:rPr>
                <w:rFonts w:hint="eastAsia"/>
                <w:lang w:eastAsia="zh-CN"/>
              </w:rPr>
              <w:t>成交供应商</w:t>
            </w:r>
            <w:r>
              <w:rPr>
                <w:rFonts w:hint="eastAsia"/>
              </w:rPr>
              <w:t>在成果交付时由采购单位对照</w:t>
            </w:r>
            <w:r>
              <w:rPr>
                <w:rFonts w:hint="eastAsia"/>
                <w:lang w:eastAsia="zh-CN"/>
              </w:rPr>
              <w:t>采购</w:t>
            </w:r>
            <w:r>
              <w:rPr>
                <w:rFonts w:hint="eastAsia"/>
              </w:rPr>
              <w:t>文件的</w:t>
            </w:r>
            <w:r>
              <w:rPr>
                <w:rFonts w:hint="eastAsia"/>
                <w:lang w:eastAsia="zh-CN"/>
              </w:rPr>
              <w:t>货物</w:t>
            </w:r>
            <w:r>
              <w:rPr>
                <w:rFonts w:hint="eastAsia"/>
              </w:rPr>
              <w:t>需求</w:t>
            </w:r>
            <w:r>
              <w:rPr>
                <w:rFonts w:hint="eastAsia"/>
                <w:lang w:eastAsia="zh-CN"/>
              </w:rPr>
              <w:t>一览表</w:t>
            </w:r>
            <w:r>
              <w:rPr>
                <w:rFonts w:hint="eastAsia"/>
              </w:rPr>
              <w:t>的要求及技术需求进行全面核对检验。如不符合</w:t>
            </w:r>
            <w:r>
              <w:rPr>
                <w:rFonts w:hint="eastAsia"/>
                <w:lang w:eastAsia="zh-CN"/>
              </w:rPr>
              <w:t>采购</w:t>
            </w:r>
            <w:r>
              <w:rPr>
                <w:rFonts w:hint="eastAsia"/>
              </w:rPr>
              <w:t>文件的</w:t>
            </w:r>
            <w:r>
              <w:rPr>
                <w:rFonts w:hint="eastAsia"/>
                <w:lang w:eastAsia="zh-CN"/>
              </w:rPr>
              <w:t>货物</w:t>
            </w:r>
            <w:r>
              <w:rPr>
                <w:rFonts w:hint="eastAsia"/>
              </w:rPr>
              <w:t>需求</w:t>
            </w:r>
            <w:r>
              <w:rPr>
                <w:rFonts w:hint="eastAsia"/>
                <w:lang w:eastAsia="zh-CN"/>
              </w:rPr>
              <w:t>一览表要求</w:t>
            </w:r>
            <w:r>
              <w:rPr>
                <w:rFonts w:hint="eastAsia"/>
              </w:rPr>
              <w:t>以及提供虚假承诺的，按相关规定做违约处理，</w:t>
            </w:r>
            <w:r>
              <w:rPr>
                <w:rFonts w:hint="eastAsia"/>
                <w:lang w:eastAsia="zh-CN"/>
              </w:rPr>
              <w:t>成交供应商</w:t>
            </w:r>
            <w:r>
              <w:rPr>
                <w:rFonts w:hint="eastAsia"/>
              </w:rPr>
              <w:t>承担所有责任和费用，采购人保留进一步追究责任的权利。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883" w:type="dxa"/>
            <w:noWrap w:val="0"/>
            <w:vAlign w:val="center"/>
          </w:tcPr>
          <w:p>
            <w:pPr>
              <w:rPr>
                <w:rFonts w:hint="eastAsia"/>
                <w:color w:val="000000"/>
              </w:rPr>
            </w:pPr>
            <w:r>
              <w:rPr>
                <w:rFonts w:hint="eastAsia"/>
                <w:color w:val="000000"/>
              </w:rPr>
              <w:t>其他技术及服务要求</w:t>
            </w:r>
          </w:p>
        </w:tc>
        <w:tc>
          <w:tcPr>
            <w:tcW w:w="7200" w:type="dxa"/>
            <w:noWrap w:val="0"/>
            <w:vAlign w:val="center"/>
          </w:tcPr>
          <w:p>
            <w:pPr>
              <w:rPr>
                <w:rFonts w:hint="eastAsia"/>
                <w:color w:val="000000"/>
              </w:rPr>
            </w:pPr>
            <w:r>
              <w:rPr>
                <w:rFonts w:hint="eastAsia"/>
                <w:color w:val="00000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1883" w:type="dxa"/>
            <w:noWrap w:val="0"/>
            <w:vAlign w:val="center"/>
          </w:tcPr>
          <w:p>
            <w:pPr>
              <w:rPr>
                <w:rFonts w:hint="eastAsia"/>
                <w:color w:val="auto"/>
                <w:highlight w:val="cyan"/>
              </w:rPr>
            </w:pPr>
            <w:r>
              <w:rPr>
                <w:rFonts w:hint="eastAsia"/>
                <w:color w:val="auto"/>
              </w:rPr>
              <w:t>采购人的特殊要求及说明</w:t>
            </w:r>
          </w:p>
        </w:tc>
        <w:tc>
          <w:tcPr>
            <w:tcW w:w="7200" w:type="dxa"/>
            <w:noWrap w:val="0"/>
            <w:vAlign w:val="center"/>
          </w:tcPr>
          <w:p>
            <w:pPr>
              <w:numPr>
                <w:ilvl w:val="0"/>
                <w:numId w:val="24"/>
              </w:numPr>
              <w:rPr>
                <w:rFonts w:hint="eastAsia"/>
                <w:color w:val="auto"/>
              </w:rPr>
            </w:pPr>
            <w:r>
              <w:rPr>
                <w:rFonts w:hint="eastAsia"/>
                <w:color w:val="auto"/>
              </w:rPr>
              <w:t>本项目货物不接受进口产品（即通过中国海关报关验放进入中国境内且产自关、境外的产品）参与投标</w:t>
            </w:r>
            <w:r>
              <w:rPr>
                <w:rFonts w:hint="eastAsia"/>
                <w:color w:val="auto"/>
                <w:lang w:eastAsia="zh-CN"/>
              </w:rPr>
              <w:t>（谈判）</w:t>
            </w:r>
            <w:r>
              <w:rPr>
                <w:rFonts w:hint="eastAsia"/>
                <w:color w:val="auto"/>
              </w:rPr>
              <w:t>，如有此类产品参与投标</w:t>
            </w:r>
            <w:r>
              <w:rPr>
                <w:rFonts w:hint="eastAsia"/>
                <w:color w:val="auto"/>
                <w:lang w:eastAsia="zh-CN"/>
              </w:rPr>
              <w:t>（谈判）</w:t>
            </w:r>
            <w:r>
              <w:rPr>
                <w:rFonts w:hint="eastAsia"/>
                <w:color w:val="auto"/>
              </w:rPr>
              <w:t>的作无效投标</w:t>
            </w:r>
            <w:r>
              <w:rPr>
                <w:rFonts w:hint="eastAsia"/>
                <w:color w:val="auto"/>
                <w:lang w:eastAsia="zh-CN"/>
              </w:rPr>
              <w:t>（谈判）</w:t>
            </w:r>
            <w:r>
              <w:rPr>
                <w:rFonts w:hint="eastAsia"/>
                <w:color w:val="auto"/>
              </w:rPr>
              <w:t>处理。</w:t>
            </w:r>
          </w:p>
          <w:p>
            <w:pPr>
              <w:numPr>
                <w:ilvl w:val="0"/>
                <w:numId w:val="24"/>
              </w:numPr>
              <w:rPr>
                <w:color w:val="auto"/>
              </w:rPr>
            </w:pPr>
            <w:r>
              <w:rPr>
                <w:rFonts w:hint="eastAsia" w:ascii="宋体" w:hAnsi="宋体" w:cs="宋体"/>
                <w:color w:val="auto"/>
                <w:szCs w:val="21"/>
                <w:lang w:eastAsia="zh-CN"/>
              </w:rPr>
              <w:t>成交供应商</w:t>
            </w:r>
            <w:r>
              <w:rPr>
                <w:rFonts w:hint="eastAsia" w:ascii="宋体" w:hAnsi="宋体" w:cs="宋体"/>
                <w:color w:val="auto"/>
                <w:szCs w:val="21"/>
              </w:rPr>
              <w:t>必须</w:t>
            </w:r>
            <w:r>
              <w:rPr>
                <w:rFonts w:ascii="宋体" w:hAnsi="宋体" w:cs="宋体"/>
                <w:color w:val="auto"/>
                <w:szCs w:val="21"/>
              </w:rPr>
              <w:t>在</w:t>
            </w:r>
            <w:r>
              <w:rPr>
                <w:rFonts w:hint="eastAsia" w:ascii="宋体" w:hAnsi="宋体" w:cs="宋体"/>
                <w:color w:val="auto"/>
                <w:szCs w:val="21"/>
                <w:lang w:eastAsia="zh-CN"/>
              </w:rPr>
              <w:t>成交公告公</w:t>
            </w:r>
            <w:r>
              <w:rPr>
                <w:rFonts w:hint="eastAsia" w:ascii="宋体" w:hAnsi="宋体" w:cs="宋体"/>
                <w:color w:val="auto"/>
                <w:szCs w:val="21"/>
              </w:rPr>
              <w:t>示期满</w:t>
            </w:r>
            <w:r>
              <w:rPr>
                <w:rFonts w:ascii="宋体" w:hAnsi="宋体" w:cs="宋体"/>
                <w:color w:val="auto"/>
                <w:szCs w:val="21"/>
              </w:rPr>
              <w:t>后5日内向采购人缴纳合同金额的</w:t>
            </w:r>
            <w:r>
              <w:rPr>
                <w:rFonts w:hint="eastAsia" w:ascii="宋体" w:hAnsi="宋体" w:cs="宋体"/>
                <w:color w:val="auto"/>
                <w:szCs w:val="21"/>
              </w:rPr>
              <w:t>5</w:t>
            </w:r>
            <w:r>
              <w:rPr>
                <w:rFonts w:ascii="宋体" w:hAnsi="宋体" w:cs="宋体"/>
                <w:color w:val="auto"/>
                <w:szCs w:val="21"/>
              </w:rPr>
              <w:t>%作为质保金</w:t>
            </w:r>
            <w:r>
              <w:rPr>
                <w:rFonts w:hint="eastAsia" w:ascii="宋体" w:hAnsi="宋体" w:cs="宋体"/>
                <w:color w:val="auto"/>
                <w:szCs w:val="21"/>
              </w:rPr>
              <w:t>（四舍五入至元）</w:t>
            </w:r>
            <w:r>
              <w:rPr>
                <w:rFonts w:ascii="宋体" w:hAnsi="宋体" w:cs="宋体"/>
                <w:color w:val="auto"/>
                <w:szCs w:val="21"/>
              </w:rPr>
              <w:t>，</w:t>
            </w:r>
            <w:r>
              <w:rPr>
                <w:rFonts w:hint="eastAsia" w:ascii="宋体" w:hAnsi="宋体" w:cs="宋体"/>
                <w:color w:val="auto"/>
                <w:szCs w:val="21"/>
              </w:rPr>
              <w:t>中标人</w:t>
            </w:r>
            <w:r>
              <w:rPr>
                <w:rFonts w:ascii="宋体" w:hAnsi="宋体" w:cs="宋体"/>
                <w:color w:val="auto"/>
                <w:szCs w:val="21"/>
              </w:rPr>
              <w:t>不按时缴纳质保金，采购人有权不支付相应</w:t>
            </w:r>
            <w:r>
              <w:rPr>
                <w:rFonts w:hint="eastAsia" w:ascii="宋体" w:hAnsi="宋体" w:cs="宋体"/>
                <w:color w:val="auto"/>
                <w:szCs w:val="21"/>
              </w:rPr>
              <w:t>货款</w:t>
            </w:r>
            <w:r>
              <w:rPr>
                <w:rFonts w:ascii="宋体" w:hAnsi="宋体" w:cs="宋体"/>
                <w:color w:val="auto"/>
                <w:szCs w:val="21"/>
              </w:rPr>
              <w:t>，</w:t>
            </w:r>
            <w:r>
              <w:rPr>
                <w:rFonts w:hint="eastAsia" w:ascii="宋体" w:hAnsi="宋体" w:cs="宋体"/>
                <w:color w:val="auto"/>
                <w:szCs w:val="21"/>
              </w:rPr>
              <w:t>中标人</w:t>
            </w:r>
            <w:r>
              <w:rPr>
                <w:rFonts w:ascii="宋体" w:hAnsi="宋体" w:cs="宋体"/>
                <w:color w:val="auto"/>
                <w:szCs w:val="21"/>
              </w:rPr>
              <w:t>的质保金在质保期满后向采购人申请退还，采购人收到</w:t>
            </w:r>
            <w:r>
              <w:rPr>
                <w:rFonts w:hint="eastAsia" w:ascii="宋体" w:hAnsi="宋体" w:cs="宋体"/>
                <w:color w:val="auto"/>
                <w:szCs w:val="21"/>
              </w:rPr>
              <w:t>中标</w:t>
            </w:r>
            <w:r>
              <w:rPr>
                <w:rFonts w:ascii="宋体" w:hAnsi="宋体" w:cs="宋体"/>
                <w:color w:val="auto"/>
                <w:szCs w:val="21"/>
              </w:rPr>
              <w:t>人的质保金退还申请合格资料后7个工作日后无息退还。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1883" w:type="dxa"/>
            <w:noWrap w:val="0"/>
            <w:vAlign w:val="center"/>
          </w:tcPr>
          <w:p>
            <w:pPr>
              <w:numPr>
                <w:ilvl w:val="0"/>
                <w:numId w:val="0"/>
              </w:numPr>
              <w:bidi w:val="0"/>
              <w:ind w:left="0" w:leftChars="0" w:firstLine="0" w:firstLineChars="0"/>
              <w:jc w:val="both"/>
              <w:rPr>
                <w:rFonts w:hint="eastAsia" w:ascii="宋体" w:hAnsi="宋体" w:eastAsia="宋体" w:cs="宋体"/>
                <w:color w:val="auto"/>
                <w:lang w:eastAsia="zh-CN"/>
              </w:rPr>
            </w:pPr>
            <w:r>
              <w:rPr>
                <w:rFonts w:hint="eastAsia"/>
                <w:color w:val="auto"/>
                <w:highlight w:val="none"/>
                <w:lang w:val="en-US" w:eastAsia="zh-CN"/>
              </w:rPr>
              <w:t>现场演示</w:t>
            </w:r>
          </w:p>
        </w:tc>
        <w:tc>
          <w:tcPr>
            <w:tcW w:w="7200" w:type="dxa"/>
            <w:noWrap w:val="0"/>
            <w:vAlign w:val="center"/>
          </w:tcPr>
          <w:p>
            <w:pPr>
              <w:numPr>
                <w:ilvl w:val="0"/>
                <w:numId w:val="25"/>
              </w:numPr>
              <w:bidi w:val="0"/>
              <w:jc w:val="both"/>
              <w:rPr>
                <w:rFonts w:hint="eastAsia"/>
                <w:color w:val="auto"/>
                <w:highlight w:val="none"/>
                <w:lang w:val="en-US" w:eastAsia="zh-CN"/>
              </w:rPr>
            </w:pPr>
            <w:r>
              <w:rPr>
                <w:rFonts w:hint="eastAsia"/>
                <w:color w:val="auto"/>
                <w:highlight w:val="none"/>
                <w:lang w:val="en-US" w:eastAsia="zh-CN"/>
              </w:rPr>
              <w:t>供应商于响应文件递交截止时间后由采购代理机构通知各供应商代表在规定时间内对所投产品“货物需求一览表”中标注“</w:t>
            </w:r>
            <w:r>
              <w:rPr>
                <w:rFonts w:hint="eastAsia" w:ascii="宋体" w:hAnsi="宋体" w:eastAsia="宋体" w:cs="Times New Roman"/>
                <w:snapToGrid w:val="0"/>
                <w:color w:val="auto"/>
                <w:kern w:val="0"/>
                <w:szCs w:val="21"/>
                <w:highlight w:val="none"/>
              </w:rPr>
              <w:t>★</w:t>
            </w:r>
            <w:r>
              <w:rPr>
                <w:rFonts w:hint="eastAsia"/>
                <w:color w:val="auto"/>
                <w:highlight w:val="none"/>
                <w:lang w:val="en-US" w:eastAsia="zh-CN"/>
              </w:rPr>
              <w:t>”的功能进行产品功能操作的现场演示。具体演示时间以本项目谈判小组通知为准，供应商自行准备演示相关设备，现场仅提供电源。</w:t>
            </w:r>
          </w:p>
          <w:p>
            <w:pPr>
              <w:numPr>
                <w:ilvl w:val="0"/>
                <w:numId w:val="25"/>
              </w:numPr>
              <w:bidi w:val="0"/>
              <w:rPr>
                <w:rFonts w:hint="eastAsia"/>
                <w:color w:val="auto"/>
                <w:highlight w:val="none"/>
                <w:lang w:val="en-US" w:eastAsia="zh-CN"/>
              </w:rPr>
            </w:pPr>
            <w:r>
              <w:rPr>
                <w:rFonts w:hint="eastAsia"/>
                <w:color w:val="auto"/>
                <w:highlight w:val="none"/>
                <w:lang w:val="en-US" w:eastAsia="zh-CN"/>
              </w:rPr>
              <w:t>功能运行演示须现场操作软件系统，不接受以PPT配合截图或视频播放方式的演示；演示时间不超过15分钟。</w:t>
            </w:r>
          </w:p>
          <w:p>
            <w:pPr>
              <w:bidi w:val="0"/>
              <w:rPr>
                <w:rFonts w:hint="eastAsia" w:ascii="宋体" w:hAnsi="宋体" w:eastAsia="宋体" w:cs="宋体"/>
                <w:color w:val="auto"/>
                <w:lang w:val="en-US" w:eastAsia="zh-CN"/>
              </w:rPr>
            </w:pPr>
            <w:r>
              <w:rPr>
                <w:rFonts w:hint="eastAsia"/>
                <w:color w:val="auto"/>
                <w:highlight w:val="none"/>
                <w:lang w:val="en-US" w:eastAsia="zh-CN"/>
              </w:rPr>
              <w:t>3、现场演示效果评审具体详见第三章“货物需求一览表”的相关要求。</w:t>
            </w:r>
          </w:p>
        </w:tc>
      </w:tr>
    </w:tbl>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eastAsia="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eastAsia="宋体" w:cs="宋体"/>
          <w:b w:val="0"/>
          <w:bCs/>
          <w:color w:val="auto"/>
          <w:sz w:val="21"/>
          <w:szCs w:val="21"/>
          <w:highlight w:val="none"/>
          <w:lang w:val="en-US" w:eastAsia="zh-CN"/>
        </w:rPr>
      </w:pPr>
    </w:p>
    <w:p>
      <w:pPr>
        <w:pStyle w:val="2"/>
        <w:jc w:val="center"/>
        <w:outlineLvl w:val="9"/>
        <w:rPr>
          <w:rFonts w:hint="eastAsia"/>
          <w:sz w:val="32"/>
          <w:szCs w:val="32"/>
          <w:lang w:eastAsia="zh-CN"/>
        </w:rPr>
      </w:pPr>
      <w:bookmarkStart w:id="28" w:name="_Toc17702_WPSOffice_Level1"/>
    </w:p>
    <w:p>
      <w:pPr>
        <w:rPr>
          <w:rFonts w:hint="eastAsia"/>
          <w:sz w:val="32"/>
          <w:szCs w:val="32"/>
          <w:lang w:eastAsia="zh-CN"/>
        </w:rPr>
      </w:pPr>
      <w:bookmarkStart w:id="29" w:name="_Toc1758_WPSOffice_Level1"/>
      <w:bookmarkStart w:id="30" w:name="_Toc30711_WPSOffice_Level1"/>
      <w:bookmarkStart w:id="31" w:name="_Toc31551_WPSOffice_Level1"/>
      <w:r>
        <w:rPr>
          <w:rFonts w:hint="eastAsia"/>
          <w:sz w:val="32"/>
          <w:szCs w:val="32"/>
          <w:lang w:eastAsia="zh-CN"/>
        </w:rPr>
        <w:br w:type="page"/>
      </w:r>
    </w:p>
    <w:p>
      <w:pPr>
        <w:pStyle w:val="2"/>
        <w:jc w:val="center"/>
        <w:rPr>
          <w:rFonts w:hint="eastAsia"/>
          <w:sz w:val="32"/>
          <w:szCs w:val="32"/>
          <w:lang w:eastAsia="zh-CN"/>
        </w:rPr>
      </w:pPr>
      <w:bookmarkStart w:id="32" w:name="_Toc9081"/>
      <w:bookmarkStart w:id="33" w:name="_Toc8081"/>
      <w:r>
        <w:rPr>
          <w:rFonts w:hint="eastAsia"/>
          <w:sz w:val="32"/>
          <w:szCs w:val="32"/>
          <w:lang w:eastAsia="zh-CN"/>
        </w:rPr>
        <w:t>第四章</w:t>
      </w:r>
      <w:r>
        <w:rPr>
          <w:rFonts w:hint="eastAsia"/>
          <w:sz w:val="32"/>
          <w:szCs w:val="32"/>
        </w:rPr>
        <w:t xml:space="preserve"> </w:t>
      </w:r>
      <w:r>
        <w:rPr>
          <w:rFonts w:hint="eastAsia"/>
          <w:sz w:val="32"/>
          <w:szCs w:val="32"/>
          <w:lang w:eastAsia="zh-CN"/>
        </w:rPr>
        <w:t>响应文件格式</w:t>
      </w:r>
      <w:bookmarkEnd w:id="28"/>
      <w:bookmarkEnd w:id="29"/>
      <w:bookmarkEnd w:id="30"/>
      <w:bookmarkEnd w:id="31"/>
      <w:bookmarkEnd w:id="32"/>
      <w:bookmarkEnd w:id="33"/>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eastAsia="宋体" w:cs="宋体"/>
          <w:b/>
          <w:color w:val="auto"/>
          <w:sz w:val="21"/>
          <w:szCs w:val="21"/>
          <w:highlight w:val="none"/>
          <w:lang w:eastAsia="zh-CN"/>
        </w:rPr>
      </w:pPr>
    </w:p>
    <w:p>
      <w:pPr>
        <w:pStyle w:val="9"/>
        <w:spacing w:line="400" w:lineRule="atLeast"/>
        <w:jc w:val="both"/>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（封面格式）</w:t>
      </w:r>
    </w:p>
    <w:p>
      <w:pPr>
        <w:pStyle w:val="9"/>
        <w:spacing w:line="400" w:lineRule="atLeast"/>
        <w:ind w:firstLine="289" w:firstLineChars="80"/>
        <w:jc w:val="right"/>
        <w:rPr>
          <w:rFonts w:hint="eastAsia" w:ascii="宋体" w:hAnsi="宋体" w:eastAsia="宋体" w:cs="宋体"/>
          <w:b/>
          <w:color w:val="auto"/>
          <w:sz w:val="36"/>
          <w:szCs w:val="36"/>
          <w:highlight w:val="none"/>
        </w:rPr>
      </w:pPr>
    </w:p>
    <w:p>
      <w:pPr>
        <w:pStyle w:val="9"/>
        <w:spacing w:line="400" w:lineRule="atLeast"/>
        <w:ind w:firstLine="289" w:firstLineChars="80"/>
        <w:jc w:val="right"/>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正本</w:t>
      </w:r>
      <w:r>
        <w:rPr>
          <w:rFonts w:hint="eastAsia" w:ascii="宋体" w:hAnsi="宋体" w:eastAsia="宋体" w:cs="宋体"/>
          <w:b/>
          <w:color w:val="auto"/>
          <w:sz w:val="40"/>
          <w:szCs w:val="40"/>
          <w:highlight w:val="none"/>
        </w:rPr>
        <w:t>□</w:t>
      </w:r>
      <w:r>
        <w:rPr>
          <w:rFonts w:hint="eastAsia" w:ascii="宋体" w:hAnsi="宋体" w:eastAsia="宋体" w:cs="宋体"/>
          <w:b/>
          <w:color w:val="auto"/>
          <w:sz w:val="36"/>
          <w:szCs w:val="36"/>
          <w:highlight w:val="none"/>
        </w:rPr>
        <w:t>／副本</w:t>
      </w:r>
      <w:r>
        <w:rPr>
          <w:rFonts w:hint="eastAsia" w:ascii="宋体" w:hAnsi="宋体" w:eastAsia="宋体" w:cs="宋体"/>
          <w:b/>
          <w:color w:val="auto"/>
          <w:sz w:val="40"/>
          <w:szCs w:val="40"/>
          <w:highlight w:val="none"/>
        </w:rPr>
        <w:t>□</w:t>
      </w:r>
    </w:p>
    <w:p>
      <w:pPr>
        <w:pStyle w:val="9"/>
        <w:spacing w:line="400" w:lineRule="atLeast"/>
        <w:ind w:firstLine="386" w:firstLineChars="80"/>
        <w:jc w:val="center"/>
        <w:rPr>
          <w:rFonts w:hint="eastAsia" w:ascii="宋体" w:hAnsi="宋体" w:eastAsia="宋体" w:cs="宋体"/>
          <w:b/>
          <w:color w:val="auto"/>
          <w:sz w:val="48"/>
          <w:szCs w:val="48"/>
          <w:highlight w:val="none"/>
        </w:rPr>
      </w:pPr>
    </w:p>
    <w:p>
      <w:pPr>
        <w:pStyle w:val="9"/>
        <w:spacing w:line="400" w:lineRule="atLeast"/>
        <w:ind w:firstLine="386" w:firstLineChars="80"/>
        <w:jc w:val="center"/>
        <w:rPr>
          <w:rFonts w:hint="eastAsia" w:ascii="宋体" w:hAnsi="宋体" w:eastAsia="宋体" w:cs="宋体"/>
          <w:b/>
          <w:color w:val="auto"/>
          <w:sz w:val="48"/>
          <w:szCs w:val="48"/>
          <w:highlight w:val="none"/>
        </w:rPr>
      </w:pPr>
    </w:p>
    <w:p>
      <w:pPr>
        <w:pStyle w:val="9"/>
        <w:spacing w:line="400" w:lineRule="atLeast"/>
        <w:ind w:firstLine="289" w:firstLineChars="80"/>
        <w:rPr>
          <w:rFonts w:hint="eastAsia" w:ascii="宋体" w:hAnsi="宋体" w:cs="宋体"/>
          <w:b/>
          <w:color w:val="auto"/>
          <w:sz w:val="36"/>
          <w:szCs w:val="36"/>
          <w:highlight w:val="none"/>
          <w:u w:val="single"/>
          <w:lang w:val="en-US" w:eastAsia="zh-CN"/>
        </w:rPr>
      </w:pPr>
      <w:r>
        <w:rPr>
          <w:rFonts w:hint="eastAsia" w:ascii="宋体" w:hAnsi="宋体" w:cs="宋体"/>
          <w:b/>
          <w:color w:val="auto"/>
          <w:sz w:val="36"/>
          <w:szCs w:val="36"/>
          <w:highlight w:val="none"/>
          <w:lang w:eastAsia="zh-CN"/>
        </w:rPr>
        <w:t>采购项目编号：</w:t>
      </w:r>
      <w:r>
        <w:rPr>
          <w:rFonts w:hint="eastAsia" w:ascii="宋体" w:hAnsi="宋体" w:cs="宋体"/>
          <w:b/>
          <w:color w:val="auto"/>
          <w:sz w:val="36"/>
          <w:szCs w:val="36"/>
          <w:highlight w:val="none"/>
          <w:u w:val="single"/>
          <w:lang w:val="en-US" w:eastAsia="zh-CN"/>
        </w:rPr>
        <w:t xml:space="preserve">                                 </w:t>
      </w:r>
    </w:p>
    <w:p>
      <w:pPr>
        <w:pStyle w:val="9"/>
        <w:spacing w:line="400" w:lineRule="atLeast"/>
        <w:ind w:firstLine="289" w:firstLineChars="80"/>
        <w:rPr>
          <w:rFonts w:hint="eastAsia" w:ascii="宋体" w:hAnsi="宋体" w:cs="宋体"/>
          <w:b/>
          <w:color w:val="auto"/>
          <w:sz w:val="36"/>
          <w:szCs w:val="36"/>
          <w:highlight w:val="none"/>
          <w:u w:val="single"/>
          <w:lang w:val="en-US" w:eastAsia="zh-CN"/>
        </w:rPr>
      </w:pPr>
      <w:r>
        <w:rPr>
          <w:rFonts w:hint="eastAsia" w:ascii="宋体" w:hAnsi="宋体" w:cs="宋体"/>
          <w:b/>
          <w:color w:val="auto"/>
          <w:sz w:val="36"/>
          <w:szCs w:val="36"/>
          <w:highlight w:val="none"/>
          <w:u w:val="none"/>
          <w:lang w:val="en-US" w:eastAsia="zh-CN"/>
        </w:rPr>
        <w:t>采购项目名称：</w:t>
      </w:r>
      <w:r>
        <w:rPr>
          <w:rFonts w:hint="eastAsia" w:ascii="宋体" w:hAnsi="宋体" w:cs="宋体"/>
          <w:b/>
          <w:color w:val="auto"/>
          <w:sz w:val="36"/>
          <w:szCs w:val="36"/>
          <w:highlight w:val="none"/>
          <w:u w:val="single"/>
          <w:lang w:val="en-US" w:eastAsia="zh-CN"/>
        </w:rPr>
        <w:t xml:space="preserve">                                 </w:t>
      </w:r>
    </w:p>
    <w:p>
      <w:pPr>
        <w:pStyle w:val="9"/>
        <w:spacing w:line="400" w:lineRule="atLeast"/>
        <w:ind w:firstLine="289" w:firstLineChars="80"/>
        <w:jc w:val="center"/>
        <w:rPr>
          <w:rFonts w:hint="eastAsia" w:ascii="宋体" w:hAnsi="宋体" w:eastAsia="宋体" w:cs="宋体"/>
          <w:b/>
          <w:color w:val="auto"/>
          <w:sz w:val="36"/>
          <w:szCs w:val="36"/>
          <w:highlight w:val="none"/>
        </w:rPr>
      </w:pPr>
    </w:p>
    <w:p>
      <w:pPr>
        <w:pStyle w:val="9"/>
        <w:spacing w:line="400" w:lineRule="atLeast"/>
        <w:ind w:firstLine="898" w:firstLineChars="80"/>
        <w:jc w:val="center"/>
        <w:rPr>
          <w:rFonts w:hint="eastAsia" w:ascii="宋体" w:hAnsi="宋体" w:eastAsia="宋体" w:cs="宋体"/>
          <w:b/>
          <w:color w:val="auto"/>
          <w:spacing w:val="200"/>
          <w:sz w:val="72"/>
          <w:szCs w:val="72"/>
          <w:highlight w:val="none"/>
        </w:rPr>
      </w:pPr>
      <w:r>
        <w:rPr>
          <w:rFonts w:hint="eastAsia" w:ascii="宋体" w:hAnsi="宋体" w:eastAsia="宋体" w:cs="宋体"/>
          <w:b/>
          <w:color w:val="auto"/>
          <w:spacing w:val="200"/>
          <w:sz w:val="72"/>
          <w:szCs w:val="72"/>
          <w:highlight w:val="none"/>
        </w:rPr>
        <w:t>响应文件</w:t>
      </w:r>
    </w:p>
    <w:p>
      <w:pPr>
        <w:pStyle w:val="9"/>
        <w:spacing w:line="400" w:lineRule="atLeast"/>
        <w:ind w:firstLine="289" w:firstLineChars="80"/>
        <w:jc w:val="center"/>
        <w:rPr>
          <w:rFonts w:hint="eastAsia" w:ascii="宋体" w:hAnsi="宋体" w:eastAsia="宋体" w:cs="宋体"/>
          <w:b/>
          <w:color w:val="auto"/>
          <w:sz w:val="36"/>
          <w:szCs w:val="36"/>
          <w:highlight w:val="none"/>
        </w:rPr>
      </w:pPr>
    </w:p>
    <w:p>
      <w:pPr>
        <w:pStyle w:val="9"/>
        <w:spacing w:line="400" w:lineRule="atLeast"/>
        <w:ind w:firstLine="289" w:firstLineChars="80"/>
        <w:jc w:val="center"/>
        <w:rPr>
          <w:rFonts w:hint="eastAsia" w:ascii="宋体" w:hAnsi="宋体" w:eastAsia="宋体" w:cs="宋体"/>
          <w:b/>
          <w:color w:val="auto"/>
          <w:sz w:val="36"/>
          <w:szCs w:val="36"/>
          <w:highlight w:val="none"/>
        </w:rPr>
      </w:pPr>
    </w:p>
    <w:p>
      <w:pPr>
        <w:pStyle w:val="9"/>
        <w:spacing w:line="400" w:lineRule="atLeast"/>
        <w:ind w:firstLine="289" w:firstLineChars="80"/>
        <w:jc w:val="center"/>
        <w:rPr>
          <w:rFonts w:hint="eastAsia" w:ascii="宋体" w:hAnsi="宋体" w:eastAsia="宋体" w:cs="宋体"/>
          <w:b/>
          <w:color w:val="auto"/>
          <w:sz w:val="36"/>
          <w:szCs w:val="36"/>
          <w:highlight w:val="none"/>
        </w:rPr>
      </w:pPr>
    </w:p>
    <w:p>
      <w:pPr>
        <w:pStyle w:val="9"/>
        <w:spacing w:line="400" w:lineRule="atLeast"/>
        <w:ind w:firstLine="289" w:firstLineChars="80"/>
        <w:rPr>
          <w:rFonts w:hint="eastAsia" w:ascii="宋体" w:hAnsi="宋体" w:eastAsia="宋体" w:cs="宋体"/>
          <w:b/>
          <w:color w:val="auto"/>
          <w:sz w:val="36"/>
          <w:szCs w:val="36"/>
          <w:highlight w:val="none"/>
        </w:rPr>
      </w:pPr>
    </w:p>
    <w:p>
      <w:pPr>
        <w:pStyle w:val="9"/>
        <w:spacing w:line="400" w:lineRule="atLeast"/>
        <w:rPr>
          <w:rFonts w:hint="eastAsia" w:ascii="宋体" w:hAnsi="宋体" w:eastAsia="宋体" w:cs="宋体"/>
          <w:b/>
          <w:color w:val="auto"/>
          <w:sz w:val="32"/>
          <w:szCs w:val="32"/>
          <w:highlight w:val="none"/>
          <w:u w:val="single"/>
        </w:rPr>
      </w:pPr>
    </w:p>
    <w:p>
      <w:pPr>
        <w:pStyle w:val="9"/>
        <w:spacing w:line="400" w:lineRule="atLeast"/>
        <w:ind w:firstLine="257" w:firstLineChars="8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lang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rPr>
        <w:t xml:space="preserve">               （加盖单位公章）</w:t>
      </w:r>
    </w:p>
    <w:p>
      <w:pPr>
        <w:pStyle w:val="9"/>
        <w:spacing w:line="400" w:lineRule="atLeast"/>
        <w:ind w:firstLine="257" w:firstLineChars="8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lang w:eastAsia="zh-CN"/>
        </w:rPr>
        <w:t>供应商</w:t>
      </w:r>
      <w:r>
        <w:rPr>
          <w:rFonts w:hint="eastAsia" w:ascii="宋体" w:hAnsi="宋体" w:eastAsia="宋体" w:cs="宋体"/>
          <w:b/>
          <w:color w:val="auto"/>
          <w:sz w:val="32"/>
          <w:szCs w:val="32"/>
          <w:highlight w:val="none"/>
        </w:rPr>
        <w:t>地址：</w:t>
      </w:r>
      <w:r>
        <w:rPr>
          <w:rFonts w:hint="eastAsia" w:ascii="宋体" w:hAnsi="宋体" w:eastAsia="宋体" w:cs="宋体"/>
          <w:b/>
          <w:color w:val="auto"/>
          <w:sz w:val="32"/>
          <w:szCs w:val="32"/>
          <w:highlight w:val="none"/>
          <w:u w:val="single"/>
        </w:rPr>
        <w:t xml:space="preserve">                               </w:t>
      </w:r>
    </w:p>
    <w:p>
      <w:pPr>
        <w:pStyle w:val="9"/>
        <w:spacing w:line="400" w:lineRule="atLeast"/>
        <w:ind w:firstLine="257" w:firstLineChars="8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法定代表人</w:t>
      </w:r>
      <w:r>
        <w:rPr>
          <w:rFonts w:hint="eastAsia" w:ascii="宋体" w:hAnsi="宋体" w:cs="宋体"/>
          <w:b/>
          <w:color w:val="auto"/>
          <w:sz w:val="32"/>
          <w:szCs w:val="32"/>
          <w:highlight w:val="none"/>
          <w:lang w:eastAsia="zh-CN"/>
        </w:rPr>
        <w:t>（负责人）</w:t>
      </w:r>
      <w:r>
        <w:rPr>
          <w:rFonts w:hint="eastAsia" w:ascii="宋体" w:hAnsi="宋体" w:eastAsia="宋体" w:cs="宋体"/>
          <w:b/>
          <w:color w:val="auto"/>
          <w:sz w:val="32"/>
          <w:szCs w:val="32"/>
          <w:highlight w:val="none"/>
        </w:rPr>
        <w:t>或其委托代理人：</w:t>
      </w:r>
      <w:r>
        <w:rPr>
          <w:rFonts w:hint="eastAsia" w:ascii="宋体" w:hAnsi="宋体" w:eastAsia="宋体" w:cs="宋体"/>
          <w:b/>
          <w:color w:val="auto"/>
          <w:sz w:val="32"/>
          <w:szCs w:val="32"/>
          <w:highlight w:val="none"/>
          <w:u w:val="single"/>
        </w:rPr>
        <w:t xml:space="preserve">         （签名）</w:t>
      </w:r>
    </w:p>
    <w:p>
      <w:pPr>
        <w:pStyle w:val="9"/>
        <w:spacing w:line="400" w:lineRule="atLeast"/>
        <w:ind w:firstLine="257" w:firstLineChars="8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eastAsia="zh-CN"/>
        </w:rPr>
        <w:t>响应</w:t>
      </w:r>
      <w:r>
        <w:rPr>
          <w:rFonts w:hint="eastAsia" w:ascii="宋体" w:hAnsi="宋体" w:eastAsia="宋体" w:cs="宋体"/>
          <w:b/>
          <w:color w:val="auto"/>
          <w:sz w:val="32"/>
          <w:szCs w:val="32"/>
          <w:highlight w:val="none"/>
        </w:rPr>
        <w:t>日期：</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月</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日</w:t>
      </w:r>
    </w:p>
    <w:p>
      <w:pPr>
        <w:pStyle w:val="2"/>
        <w:outlineLvl w:val="9"/>
        <w:rPr>
          <w:rFonts w:hint="eastAsia" w:ascii="宋体" w:hAnsi="宋体" w:eastAsia="宋体" w:cs="宋体"/>
          <w:color w:val="auto"/>
          <w:highlight w:val="none"/>
        </w:rPr>
        <w:sectPr>
          <w:pgSz w:w="11906" w:h="16838"/>
          <w:pgMar w:top="1247" w:right="1247" w:bottom="1247" w:left="124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p>
    <w:p>
      <w:pPr>
        <w:pStyle w:val="9"/>
        <w:spacing w:line="400" w:lineRule="atLeast"/>
        <w:jc w:val="center"/>
        <w:rPr>
          <w:rFonts w:hint="eastAsia" w:ascii="宋体" w:hAnsi="宋体" w:cs="宋体"/>
          <w:b/>
          <w:color w:val="auto"/>
          <w:sz w:val="32"/>
          <w:highlight w:val="none"/>
          <w:lang w:eastAsia="zh-CN"/>
        </w:rPr>
      </w:pPr>
      <w:r>
        <w:rPr>
          <w:rFonts w:hint="eastAsia" w:ascii="宋体" w:hAnsi="宋体" w:cs="宋体"/>
          <w:b/>
          <w:color w:val="auto"/>
          <w:sz w:val="32"/>
          <w:highlight w:val="none"/>
          <w:lang w:eastAsia="zh-CN"/>
        </w:rPr>
        <w:t>目</w:t>
      </w:r>
      <w:r>
        <w:rPr>
          <w:rFonts w:hint="eastAsia" w:ascii="宋体" w:hAnsi="宋体" w:cs="宋体"/>
          <w:b/>
          <w:color w:val="auto"/>
          <w:sz w:val="32"/>
          <w:highlight w:val="none"/>
          <w:lang w:val="en-US" w:eastAsia="zh-CN"/>
        </w:rPr>
        <w:t xml:space="preserve">  </w:t>
      </w:r>
      <w:r>
        <w:rPr>
          <w:rFonts w:hint="eastAsia" w:ascii="宋体" w:hAnsi="宋体" w:cs="宋体"/>
          <w:b/>
          <w:color w:val="auto"/>
          <w:sz w:val="32"/>
          <w:highlight w:val="none"/>
          <w:lang w:eastAsia="zh-CN"/>
        </w:rPr>
        <w:t>录</w:t>
      </w:r>
    </w:p>
    <w:p>
      <w:pPr>
        <w:pStyle w:val="9"/>
        <w:numPr>
          <w:ilvl w:val="0"/>
          <w:numId w:val="26"/>
        </w:numPr>
        <w:spacing w:line="400" w:lineRule="atLeast"/>
        <w:jc w:val="both"/>
        <w:rPr>
          <w:rFonts w:hint="eastAsia" w:ascii="宋体" w:hAnsi="宋体" w:cs="宋体"/>
          <w:b/>
          <w:color w:val="auto"/>
          <w:sz w:val="32"/>
          <w:highlight w:val="none"/>
          <w:lang w:eastAsia="zh-CN"/>
        </w:rPr>
      </w:pPr>
      <w:r>
        <w:rPr>
          <w:rFonts w:hint="eastAsia" w:ascii="宋体" w:hAnsi="宋体" w:cs="宋体"/>
          <w:b/>
          <w:color w:val="auto"/>
          <w:sz w:val="32"/>
          <w:highlight w:val="none"/>
          <w:lang w:eastAsia="zh-CN"/>
        </w:rPr>
        <w:t>价格文件</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2" w:firstLineChars="200"/>
        <w:jc w:val="left"/>
        <w:textAlignment w:val="auto"/>
        <w:outlineLvl w:val="9"/>
        <w:rPr>
          <w:rFonts w:hint="eastAsia"/>
          <w:lang w:val="en-US" w:eastAsia="zh-CN"/>
        </w:rPr>
      </w:pPr>
      <w:r>
        <w:rPr>
          <w:rFonts w:hint="eastAsia"/>
          <w:b/>
          <w:bCs/>
          <w:color w:val="auto"/>
          <w:lang w:val="en-US" w:eastAsia="zh-CN"/>
        </w:rPr>
        <w:t>价格文件（必须提供）：</w:t>
      </w:r>
      <w:r>
        <w:rPr>
          <w:rFonts w:hint="eastAsia" w:ascii="宋体" w:hAnsi="宋体" w:eastAsia="宋体" w:cs="宋体"/>
          <w:b/>
          <w:bCs/>
          <w:lang w:val="en-US" w:eastAsia="zh-CN"/>
        </w:rPr>
        <w:t>【</w:t>
      </w:r>
      <w:r>
        <w:rPr>
          <w:rFonts w:hint="eastAsia" w:ascii="宋体" w:hAnsi="宋体" w:cs="宋体"/>
          <w:b/>
          <w:bCs/>
          <w:lang w:val="en-US" w:eastAsia="zh-CN"/>
        </w:rPr>
        <w:t>必须按要求加盖公章（如供应商为自然人的加盖手指纹）并签字后提供，否则竞标无效。</w:t>
      </w:r>
      <w:r>
        <w:rPr>
          <w:rFonts w:hint="eastAsia" w:ascii="宋体" w:hAnsi="宋体" w:eastAsia="宋体" w:cs="宋体"/>
          <w:b/>
          <w:bCs/>
          <w:lang w:val="en-US" w:eastAsia="zh-CN"/>
        </w:rPr>
        <w:t>供应商所提供的材料不完整，或模糊不清以致关键信息无法辨认的，</w:t>
      </w:r>
      <w:r>
        <w:rPr>
          <w:rFonts w:hint="eastAsia" w:ascii="宋体" w:hAnsi="宋体" w:cs="宋体"/>
          <w:b/>
          <w:bCs/>
          <w:lang w:val="en-US" w:eastAsia="zh-CN"/>
        </w:rPr>
        <w:t>谈判</w:t>
      </w:r>
      <w:r>
        <w:rPr>
          <w:rFonts w:hint="eastAsia" w:ascii="宋体" w:hAnsi="宋体" w:eastAsia="宋体" w:cs="宋体"/>
          <w:b/>
          <w:bCs/>
          <w:lang w:val="en-US" w:eastAsia="zh-CN"/>
        </w:rPr>
        <w:t>小组有权认定该材料无效。】</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color w:val="auto"/>
          <w:lang w:val="en-US" w:eastAsia="zh-CN"/>
        </w:rPr>
      </w:pPr>
      <w:r>
        <w:rPr>
          <w:rFonts w:hint="eastAsia" w:ascii="宋体" w:hAnsi="宋体" w:eastAsia="宋体" w:cs="宋体"/>
          <w:color w:val="auto"/>
          <w:lang w:val="en-US" w:eastAsia="zh-CN"/>
        </w:rPr>
        <w:t>（1）</w:t>
      </w:r>
      <w:r>
        <w:rPr>
          <w:rFonts w:hint="eastAsia" w:ascii="宋体" w:hAnsi="宋体" w:cs="宋体"/>
          <w:color w:val="auto"/>
          <w:lang w:val="en-US" w:eastAsia="zh-CN"/>
        </w:rPr>
        <w:t>谈判</w:t>
      </w:r>
      <w:r>
        <w:rPr>
          <w:rFonts w:hint="eastAsia" w:ascii="宋体" w:hAnsi="宋体" w:eastAsia="宋体" w:cs="宋体"/>
          <w:color w:val="auto"/>
          <w:lang w:val="en-US" w:eastAsia="zh-CN"/>
        </w:rPr>
        <w:t>报价表；</w:t>
      </w:r>
      <w:r>
        <w:rPr>
          <w:rFonts w:hint="eastAsia" w:ascii="宋体" w:hAnsi="宋体" w:cs="宋体"/>
          <w:b/>
          <w:bCs/>
          <w:color w:val="000000"/>
        </w:rPr>
        <w:t>（必须提供）</w:t>
      </w:r>
    </w:p>
    <w:p>
      <w:pPr>
        <w:pStyle w:val="9"/>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hAnsi="宋体" w:cs="Arial"/>
          <w:color w:val="auto"/>
          <w:sz w:val="21"/>
          <w:szCs w:val="21"/>
          <w:lang w:eastAsia="zh-CN"/>
        </w:rPr>
      </w:pPr>
      <w:r>
        <w:rPr>
          <w:rFonts w:hint="eastAsia" w:ascii="宋体" w:hAnsi="宋体" w:eastAsia="宋体" w:cs="宋体"/>
          <w:color w:val="auto"/>
          <w:lang w:val="en-US" w:eastAsia="zh-CN"/>
        </w:rPr>
        <w:t>（2）供应商针对报价需要说明的其他文件和说明。（如有，格式自拟）</w:t>
      </w:r>
    </w:p>
    <w:p>
      <w:pPr>
        <w:pStyle w:val="9"/>
        <w:keepNext w:val="0"/>
        <w:keepLines w:val="0"/>
        <w:pageBreakBefore w:val="0"/>
        <w:widowControl w:val="0"/>
        <w:kinsoku/>
        <w:wordWrap/>
        <w:overflowPunct/>
        <w:topLinePunct w:val="0"/>
        <w:autoSpaceDE/>
        <w:autoSpaceDN/>
        <w:bidi w:val="0"/>
        <w:adjustRightInd/>
        <w:snapToGrid/>
        <w:spacing w:line="300" w:lineRule="atLeast"/>
        <w:textAlignment w:val="auto"/>
        <w:outlineLvl w:val="9"/>
        <w:rPr>
          <w:rFonts w:hint="eastAsia" w:hAnsi="宋体" w:cs="Arial"/>
          <w:color w:val="auto"/>
          <w:sz w:val="21"/>
          <w:szCs w:val="21"/>
          <w:lang w:eastAsia="zh-CN"/>
        </w:rPr>
      </w:pPr>
    </w:p>
    <w:p>
      <w:pPr>
        <w:pStyle w:val="9"/>
        <w:numPr>
          <w:ilvl w:val="0"/>
          <w:numId w:val="26"/>
        </w:numPr>
        <w:spacing w:line="400" w:lineRule="atLeast"/>
        <w:jc w:val="both"/>
        <w:rPr>
          <w:rFonts w:hint="eastAsia" w:ascii="宋体" w:hAnsi="宋体" w:cs="宋体"/>
          <w:b/>
          <w:color w:val="auto"/>
          <w:sz w:val="32"/>
          <w:highlight w:val="none"/>
          <w:lang w:eastAsia="zh-CN"/>
        </w:rPr>
      </w:pPr>
      <w:r>
        <w:rPr>
          <w:rFonts w:hint="eastAsia" w:hAnsi="宋体" w:cs="宋体"/>
          <w:b/>
          <w:color w:val="auto"/>
          <w:sz w:val="32"/>
          <w:highlight w:val="none"/>
          <w:lang w:val="en-US" w:eastAsia="zh-CN"/>
        </w:rPr>
        <w:t>资格证明</w:t>
      </w:r>
      <w:r>
        <w:rPr>
          <w:rFonts w:hint="eastAsia" w:ascii="宋体" w:hAnsi="宋体" w:cs="宋体"/>
          <w:b/>
          <w:color w:val="auto"/>
          <w:sz w:val="32"/>
          <w:highlight w:val="none"/>
          <w:lang w:val="en-US" w:eastAsia="zh-CN"/>
        </w:rPr>
        <w:t>文件</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leftChars="0" w:firstLine="422" w:firstLineChars="200"/>
        <w:jc w:val="left"/>
        <w:textAlignment w:val="auto"/>
        <w:outlineLvl w:val="9"/>
        <w:rPr>
          <w:rFonts w:hint="eastAsia" w:ascii="宋体" w:hAnsi="宋体" w:eastAsia="宋体" w:cs="宋体"/>
          <w:b/>
          <w:bCs/>
          <w:lang w:val="en-US" w:eastAsia="zh-CN"/>
        </w:rPr>
      </w:pPr>
      <w:r>
        <w:rPr>
          <w:rFonts w:hint="eastAsia"/>
          <w:b/>
          <w:bCs/>
          <w:lang w:val="en-US" w:eastAsia="zh-CN"/>
        </w:rPr>
        <w:t>资格证明文件：</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下列文件及证明材料必须提供的，必须按要求加盖公章（如格式要求加盖公章及签署的，须加盖公章及签署；</w:t>
      </w:r>
      <w:r>
        <w:rPr>
          <w:rFonts w:hint="eastAsia" w:ascii="宋体" w:hAnsi="宋体" w:cs="宋体"/>
          <w:b/>
          <w:bCs/>
          <w:lang w:val="en-US" w:eastAsia="zh-CN"/>
        </w:rPr>
        <w:t>如供应商为自然人的加盖手指纹</w:t>
      </w:r>
      <w:r>
        <w:rPr>
          <w:rFonts w:hint="eastAsia" w:ascii="宋体" w:hAnsi="宋体" w:cs="宋体"/>
          <w:b/>
          <w:bCs/>
          <w:color w:val="auto"/>
          <w:highlight w:val="none"/>
          <w:lang w:val="en-US" w:eastAsia="zh-CN"/>
        </w:rPr>
        <w:t>）后提供；</w:t>
      </w:r>
      <w:r>
        <w:rPr>
          <w:rFonts w:hint="eastAsia" w:ascii="宋体" w:hAnsi="宋体" w:eastAsia="宋体" w:cs="宋体"/>
          <w:b/>
          <w:bCs/>
          <w:color w:val="auto"/>
          <w:highlight w:val="none"/>
          <w:lang w:val="en-US" w:eastAsia="zh-CN"/>
        </w:rPr>
        <w:t>属于复印件的均须加盖供应商单位公章</w:t>
      </w:r>
      <w:r>
        <w:rPr>
          <w:rFonts w:hint="eastAsia" w:ascii="宋体" w:hAnsi="宋体" w:cs="宋体"/>
          <w:b/>
          <w:bCs/>
          <w:lang w:val="en-US" w:eastAsia="zh-CN"/>
        </w:rPr>
        <w:t>（如供应商为自然人的加盖手指纹）</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否则竞标无效。</w:t>
      </w:r>
      <w:r>
        <w:rPr>
          <w:rFonts w:hint="eastAsia" w:ascii="宋体" w:hAnsi="宋体" w:eastAsia="宋体" w:cs="宋体"/>
          <w:b/>
          <w:bCs/>
          <w:color w:val="auto"/>
          <w:highlight w:val="none"/>
          <w:lang w:val="en-US" w:eastAsia="zh-CN"/>
        </w:rPr>
        <w:t>供应商所提供的材料不完整，或模糊不清以致关键信息无法辨认的，谈判小组有权认定该材料无效。</w:t>
      </w:r>
      <w:r>
        <w:rPr>
          <w:rFonts w:hint="eastAsia" w:ascii="宋体" w:hAnsi="宋体" w:cs="宋体"/>
          <w:b/>
          <w:bCs/>
          <w:color w:val="auto"/>
          <w:highlight w:val="none"/>
          <w:lang w:val="en-US" w:eastAsia="zh-CN"/>
        </w:rPr>
        <w:t>】</w:t>
      </w:r>
    </w:p>
    <w:p>
      <w:pPr>
        <w:numPr>
          <w:ilvl w:val="0"/>
          <w:numId w:val="0"/>
        </w:numPr>
        <w:bidi w:val="0"/>
        <w:rPr>
          <w:rFonts w:hint="eastAsia" w:ascii="宋体" w:hAnsi="宋体" w:eastAsia="宋体" w:cs="宋体"/>
          <w:lang w:val="en-US" w:eastAsia="zh-CN"/>
        </w:rPr>
      </w:pPr>
      <w:r>
        <w:rPr>
          <w:rFonts w:hint="eastAsia" w:ascii="宋体" w:hAnsi="宋体" w:cs="宋体"/>
          <w:lang w:val="en-US" w:eastAsia="zh-CN"/>
        </w:rPr>
        <w:t>（1）</w:t>
      </w:r>
      <w:r>
        <w:rPr>
          <w:rFonts w:hint="eastAsia" w:ascii="宋体" w:hAnsi="宋体" w:eastAsia="宋体" w:cs="宋体"/>
          <w:lang w:val="en-US" w:eastAsia="zh-CN"/>
        </w:rPr>
        <w:t>谈判书；</w:t>
      </w:r>
      <w:r>
        <w:rPr>
          <w:rFonts w:hint="eastAsia" w:ascii="宋体" w:hAnsi="宋体" w:eastAsia="宋体" w:cs="宋体"/>
          <w:b/>
          <w:bCs/>
          <w:color w:val="000000"/>
        </w:rPr>
        <w:t>（必须提供）</w:t>
      </w:r>
    </w:p>
    <w:p>
      <w:pPr>
        <w:numPr>
          <w:ilvl w:val="0"/>
          <w:numId w:val="0"/>
        </w:numPr>
        <w:bidi w:val="0"/>
        <w:rPr>
          <w:rFonts w:hint="eastAsia" w:ascii="宋体" w:hAnsi="宋体" w:eastAsia="宋体" w:cs="宋体"/>
          <w:lang w:val="en-US" w:eastAsia="zh-CN"/>
        </w:rPr>
      </w:pPr>
      <w:r>
        <w:rPr>
          <w:rFonts w:hint="eastAsia" w:ascii="宋体" w:hAnsi="宋体" w:cs="宋体"/>
          <w:lang w:val="en-US" w:eastAsia="zh-CN"/>
        </w:rPr>
        <w:t>（2）</w:t>
      </w:r>
      <w:r>
        <w:rPr>
          <w:rFonts w:hint="eastAsia" w:ascii="宋体" w:hAnsi="宋体" w:eastAsia="宋体" w:cs="宋体"/>
          <w:lang w:val="en-US" w:eastAsia="zh-CN"/>
        </w:rPr>
        <w:t>谈判保证金交纳证明材料；</w:t>
      </w:r>
      <w:r>
        <w:rPr>
          <w:rFonts w:hint="eastAsia" w:ascii="宋体" w:hAnsi="宋体" w:eastAsia="宋体" w:cs="宋体"/>
          <w:b/>
          <w:bCs/>
          <w:color w:val="000000"/>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color w:val="auto"/>
          <w:lang w:val="en-US" w:eastAsia="zh-CN"/>
        </w:rPr>
      </w:pPr>
      <w:r>
        <w:rPr>
          <w:rFonts w:hint="eastAsia" w:ascii="宋体" w:hAnsi="宋体" w:eastAsia="宋体" w:cs="宋体"/>
          <w:lang w:val="en-US" w:eastAsia="zh-CN"/>
        </w:rPr>
        <w:t>（3）</w:t>
      </w:r>
      <w:r>
        <w:rPr>
          <w:rFonts w:hint="eastAsia" w:ascii="宋体" w:hAnsi="宋体" w:cs="宋体"/>
          <w:color w:val="auto"/>
          <w:lang w:val="en-US" w:eastAsia="zh-CN"/>
        </w:rPr>
        <w:t>购买竞争性谈判文件工本费缴款凭证复印件；</w:t>
      </w:r>
      <w:r>
        <w:rPr>
          <w:rFonts w:hint="eastAsia" w:ascii="宋体" w:hAnsi="宋体" w:eastAsia="宋体" w:cs="宋体"/>
          <w:b/>
          <w:bCs/>
          <w:color w:val="000000"/>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color w:val="000000"/>
          <w:lang w:eastAsia="zh-CN"/>
        </w:rPr>
        <w:t>供应商</w:t>
      </w:r>
      <w:r>
        <w:rPr>
          <w:rFonts w:hint="eastAsia" w:ascii="宋体" w:hAnsi="宋体" w:eastAsia="宋体" w:cs="宋体"/>
          <w:color w:val="000000"/>
        </w:rPr>
        <w:t>有效的“营业执照”或“事业单位法人证书”</w:t>
      </w:r>
      <w:r>
        <w:rPr>
          <w:rFonts w:hint="eastAsia" w:ascii="宋体" w:hAnsi="宋体" w:cs="宋体"/>
          <w:color w:val="000000"/>
          <w:lang w:eastAsia="zh-CN"/>
        </w:rPr>
        <w:t>正本或</w:t>
      </w:r>
      <w:r>
        <w:rPr>
          <w:rFonts w:hint="eastAsia" w:ascii="宋体" w:hAnsi="宋体" w:eastAsia="宋体" w:cs="宋体"/>
          <w:color w:val="000000"/>
        </w:rPr>
        <w:t>副本复印件；</w:t>
      </w:r>
      <w:r>
        <w:rPr>
          <w:rFonts w:hint="eastAsia" w:ascii="宋体" w:hAnsi="宋体" w:eastAsia="宋体" w:cs="宋体"/>
          <w:b/>
          <w:bCs/>
          <w:color w:val="000000"/>
        </w:rPr>
        <w:t>（必须提供，如为自然人不需提供此项）</w:t>
      </w:r>
    </w:p>
    <w:p>
      <w:pPr>
        <w:spacing w:line="300" w:lineRule="atLeast"/>
        <w:jc w:val="left"/>
        <w:rPr>
          <w:rFonts w:hint="eastAsia" w:ascii="宋体" w:hAnsi="宋体" w:eastAsia="宋体" w:cs="宋体"/>
          <w:lang w:val="en-US" w:eastAsia="zh-CN"/>
        </w:rPr>
      </w:pPr>
      <w:r>
        <w:rPr>
          <w:rFonts w:hint="eastAsia" w:ascii="宋体" w:hAnsi="宋体" w:eastAsia="宋体" w:cs="宋体"/>
          <w:color w:val="auto"/>
          <w:lang w:val="en-US" w:eastAsia="zh-CN"/>
        </w:rPr>
        <w:t>（5）</w:t>
      </w:r>
      <w:r>
        <w:rPr>
          <w:rFonts w:hint="eastAsia" w:ascii="宋体" w:hAnsi="宋体" w:eastAsia="宋体" w:cs="宋体"/>
          <w:color w:val="auto"/>
        </w:rPr>
        <w:t>法定</w:t>
      </w:r>
      <w:r>
        <w:rPr>
          <w:rFonts w:hint="eastAsia" w:ascii="宋体" w:hAnsi="宋体" w:eastAsia="宋体" w:cs="宋体"/>
          <w:color w:val="000000"/>
        </w:rPr>
        <w:t>代表人（负责人）身份证明及法定代表人</w:t>
      </w:r>
      <w:r>
        <w:rPr>
          <w:rFonts w:hint="eastAsia" w:ascii="宋体" w:hAnsi="宋体" w:eastAsia="宋体" w:cs="宋体"/>
          <w:lang w:eastAsia="zh-CN"/>
        </w:rPr>
        <w:t>（负责人）</w:t>
      </w:r>
      <w:r>
        <w:rPr>
          <w:rFonts w:hint="eastAsia" w:ascii="宋体" w:hAnsi="宋体" w:eastAsia="宋体" w:cs="宋体"/>
          <w:color w:val="000000"/>
        </w:rPr>
        <w:t>有效身份证正反面复印件，如为自然人参加</w:t>
      </w:r>
      <w:r>
        <w:rPr>
          <w:rFonts w:hint="eastAsia" w:ascii="宋体" w:hAnsi="宋体" w:cs="宋体"/>
          <w:color w:val="000000"/>
          <w:lang w:eastAsia="zh-CN"/>
        </w:rPr>
        <w:t>谈判</w:t>
      </w:r>
      <w:r>
        <w:rPr>
          <w:rFonts w:hint="eastAsia" w:ascii="宋体" w:hAnsi="宋体" w:eastAsia="宋体" w:cs="宋体"/>
          <w:color w:val="000000"/>
        </w:rPr>
        <w:t>请提供身份证正反面复印件；</w:t>
      </w:r>
      <w:r>
        <w:rPr>
          <w:rFonts w:hint="eastAsia" w:ascii="宋体" w:hAnsi="宋体" w:eastAsia="宋体" w:cs="宋体"/>
          <w:b/>
          <w:bCs/>
          <w:color w:val="000000"/>
        </w:rPr>
        <w:t>（必须提供）</w:t>
      </w:r>
    </w:p>
    <w:p>
      <w:pPr>
        <w:spacing w:line="300" w:lineRule="atLeast"/>
        <w:jc w:val="left"/>
        <w:rPr>
          <w:rFonts w:hint="eastAsia" w:ascii="宋体" w:hAnsi="宋体" w:eastAsia="宋体" w:cs="宋体"/>
          <w:lang w:val="en-US" w:eastAsia="zh-CN"/>
        </w:rPr>
      </w:pPr>
      <w:r>
        <w:rPr>
          <w:rFonts w:hint="eastAsia" w:ascii="宋体" w:hAnsi="宋体" w:cs="宋体"/>
          <w:color w:val="000000"/>
          <w:lang w:eastAsia="zh-CN"/>
        </w:rPr>
        <w:t>（</w:t>
      </w:r>
      <w:r>
        <w:rPr>
          <w:rFonts w:hint="eastAsia" w:ascii="宋体" w:hAnsi="宋体" w:cs="宋体"/>
          <w:color w:val="000000"/>
          <w:lang w:val="en-US" w:eastAsia="zh-CN"/>
        </w:rPr>
        <w:t>6</w:t>
      </w:r>
      <w:r>
        <w:rPr>
          <w:rFonts w:hint="eastAsia" w:ascii="宋体" w:hAnsi="宋体" w:cs="宋体"/>
          <w:color w:val="000000"/>
          <w:lang w:eastAsia="zh-CN"/>
        </w:rPr>
        <w:t>）</w:t>
      </w:r>
      <w:r>
        <w:rPr>
          <w:rFonts w:hint="eastAsia" w:ascii="宋体" w:hAnsi="宋体" w:eastAsia="宋体" w:cs="宋体"/>
          <w:color w:val="000000"/>
        </w:rPr>
        <w:t>法定代表人（负责人、自然人）授权委托书及法定代表人</w:t>
      </w:r>
      <w:r>
        <w:rPr>
          <w:rFonts w:hint="eastAsia" w:ascii="宋体" w:hAnsi="宋体" w:eastAsia="宋体" w:cs="宋体"/>
          <w:color w:val="000000"/>
          <w:lang w:eastAsia="zh-CN"/>
        </w:rPr>
        <w:t>（或负责人、自然人）</w:t>
      </w:r>
      <w:r>
        <w:rPr>
          <w:rFonts w:hint="eastAsia" w:ascii="宋体" w:hAnsi="宋体" w:eastAsia="宋体" w:cs="宋体"/>
          <w:color w:val="000000"/>
        </w:rPr>
        <w:t>有效身份证正反面复印件、委托代理人有效身份证正反面复印件；</w:t>
      </w:r>
      <w:r>
        <w:rPr>
          <w:rFonts w:hint="eastAsia" w:ascii="宋体" w:hAnsi="宋体" w:eastAsia="宋体" w:cs="宋体"/>
          <w:b/>
          <w:bCs/>
          <w:color w:val="000000"/>
        </w:rPr>
        <w:t>（如委托代理时，必须提供）</w:t>
      </w:r>
    </w:p>
    <w:p>
      <w:pPr>
        <w:bidi w:val="0"/>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7</w:t>
      </w:r>
      <w:r>
        <w:rPr>
          <w:rFonts w:hint="eastAsia" w:ascii="宋体" w:hAnsi="宋体" w:eastAsia="宋体" w:cs="宋体"/>
          <w:lang w:val="en-US" w:eastAsia="zh-CN"/>
        </w:rPr>
        <w:t>）供应商2018年</w:t>
      </w:r>
      <w:r>
        <w:rPr>
          <w:rFonts w:hint="eastAsia" w:ascii="宋体" w:hAnsi="宋体" w:cs="宋体"/>
          <w:lang w:val="en-US" w:eastAsia="zh-CN"/>
        </w:rPr>
        <w:t>财务状况报告复印件【供应商是法人的，应提供经审计的财务报告，成立年限不足者，按实际成立时限提供月度或季度财务报表，</w:t>
      </w:r>
      <w:r>
        <w:rPr>
          <w:rFonts w:hint="eastAsia" w:ascii="宋体" w:hAnsi="宋体" w:cs="宋体"/>
          <w:b/>
          <w:bCs/>
          <w:lang w:val="en-US" w:eastAsia="zh-CN"/>
        </w:rPr>
        <w:t>如提供月度或季度财务报表或所提供的财务状况报告未经审计的须同时由本供应商出具承诺书（格式自拟），承诺所提供的财务状况报告数据真实可靠</w:t>
      </w:r>
      <w:r>
        <w:rPr>
          <w:rFonts w:hint="eastAsia" w:ascii="宋体" w:hAnsi="宋体" w:cs="宋体"/>
          <w:lang w:val="en-US" w:eastAsia="zh-CN"/>
        </w:rPr>
        <w:t>。供应商是其他组织和自然人的，可以提供经审计的财务报告或者银行出具的资信证明】；</w:t>
      </w:r>
      <w:r>
        <w:rPr>
          <w:rFonts w:hint="eastAsia" w:ascii="宋体" w:hAnsi="宋体" w:eastAsia="宋体" w:cs="宋体"/>
          <w:b/>
          <w:bCs/>
          <w:lang w:val="en-US" w:eastAsia="zh-CN"/>
        </w:rPr>
        <w:t>（必须提供）</w:t>
      </w:r>
    </w:p>
    <w:p>
      <w:pPr>
        <w:bidi w:val="0"/>
        <w:rPr>
          <w:rFonts w:hint="eastAsia" w:ascii="宋体" w:hAnsi="宋体" w:eastAsia="宋体" w:cs="宋体"/>
          <w:color w:val="auto"/>
          <w:lang w:val="en-US" w:eastAsia="zh-CN"/>
        </w:rPr>
      </w:pPr>
      <w:r>
        <w:rPr>
          <w:rFonts w:hint="eastAsia" w:ascii="宋体" w:hAnsi="宋体" w:eastAsia="宋体" w:cs="宋体"/>
          <w:lang w:val="en-US" w:eastAsia="zh-CN"/>
        </w:rPr>
        <w:t>（</w:t>
      </w:r>
      <w:r>
        <w:rPr>
          <w:rFonts w:hint="eastAsia" w:ascii="宋体" w:hAnsi="宋体" w:cs="宋体"/>
          <w:lang w:val="en-US" w:eastAsia="zh-CN"/>
        </w:rPr>
        <w:t>8</w:t>
      </w:r>
      <w:r>
        <w:rPr>
          <w:rFonts w:hint="eastAsia" w:ascii="宋体" w:hAnsi="宋体" w:eastAsia="宋体" w:cs="宋体"/>
          <w:lang w:val="en-US" w:eastAsia="zh-CN"/>
        </w:rPr>
        <w:t>）</w:t>
      </w:r>
      <w:r>
        <w:rPr>
          <w:rFonts w:hint="eastAsia" w:ascii="宋体" w:hAnsi="宋体" w:eastAsia="宋体" w:cs="宋体"/>
          <w:color w:val="000000"/>
          <w:lang w:eastAsia="zh-CN"/>
        </w:rPr>
        <w:t>供应商</w:t>
      </w:r>
      <w:r>
        <w:rPr>
          <w:rFonts w:hint="eastAsia" w:ascii="宋体" w:hAnsi="宋体" w:eastAsia="宋体" w:cs="宋体"/>
          <w:color w:val="000000"/>
        </w:rPr>
        <w:t>在</w:t>
      </w:r>
      <w:r>
        <w:rPr>
          <w:rFonts w:hint="eastAsia" w:ascii="宋体" w:hAnsi="宋体" w:cs="宋体"/>
          <w:color w:val="000000"/>
          <w:lang w:eastAsia="zh-CN"/>
        </w:rPr>
        <w:t>响应文件递交</w:t>
      </w:r>
      <w:r>
        <w:rPr>
          <w:rFonts w:hint="eastAsia" w:ascii="宋体" w:hAnsi="宋体" w:eastAsia="宋体" w:cs="宋体"/>
          <w:color w:val="000000"/>
          <w:szCs w:val="21"/>
        </w:rPr>
        <w:t>截止之日</w:t>
      </w:r>
      <w:r>
        <w:rPr>
          <w:rFonts w:hint="eastAsia" w:ascii="宋体" w:hAnsi="宋体" w:eastAsia="宋体" w:cs="宋体"/>
          <w:color w:val="auto"/>
          <w:szCs w:val="21"/>
        </w:rPr>
        <w:t>前半年内</w:t>
      </w:r>
      <w:r>
        <w:rPr>
          <w:rFonts w:hint="eastAsia" w:ascii="宋体" w:hAnsi="宋体" w:eastAsia="宋体" w:cs="宋体"/>
          <w:color w:val="auto"/>
          <w:szCs w:val="21"/>
          <w:lang w:eastAsia="zh-CN"/>
        </w:rPr>
        <w:t>供应商</w:t>
      </w:r>
      <w:r>
        <w:rPr>
          <w:rFonts w:hint="eastAsia" w:ascii="宋体" w:hAnsi="宋体" w:cs="宋体"/>
          <w:color w:val="auto"/>
          <w:szCs w:val="21"/>
          <w:lang w:eastAsia="zh-CN"/>
        </w:rPr>
        <w:t>连续三</w:t>
      </w:r>
      <w:r>
        <w:rPr>
          <w:rFonts w:hint="eastAsia" w:ascii="宋体" w:hAnsi="宋体" w:eastAsia="宋体" w:cs="宋体"/>
          <w:color w:val="auto"/>
          <w:szCs w:val="21"/>
        </w:rPr>
        <w:t>个月的依法缴纳社保费的缴费凭证（复印件，格式自拟）；无缴费记录的，应提供由</w:t>
      </w:r>
      <w:r>
        <w:rPr>
          <w:rFonts w:hint="eastAsia" w:ascii="宋体" w:hAnsi="宋体" w:cs="宋体"/>
          <w:color w:val="auto"/>
          <w:szCs w:val="21"/>
          <w:lang w:eastAsia="zh-CN"/>
        </w:rPr>
        <w:t>供应商</w:t>
      </w:r>
      <w:r>
        <w:rPr>
          <w:rFonts w:hint="eastAsia" w:ascii="宋体" w:hAnsi="宋体" w:eastAsia="宋体" w:cs="宋体"/>
          <w:color w:val="auto"/>
          <w:szCs w:val="21"/>
        </w:rPr>
        <w:t>所在地社保部门出具的《依法缴纳或依法免缴社保费证明》（复印件，格式自拟）；2019年新近成立的</w:t>
      </w:r>
      <w:r>
        <w:rPr>
          <w:rFonts w:hint="eastAsia" w:ascii="宋体" w:hAnsi="宋体" w:eastAsia="宋体" w:cs="宋体"/>
          <w:color w:val="auto"/>
          <w:szCs w:val="21"/>
          <w:lang w:eastAsia="zh-CN"/>
        </w:rPr>
        <w:t>供应商</w:t>
      </w:r>
      <w:r>
        <w:rPr>
          <w:rFonts w:hint="eastAsia" w:ascii="宋体" w:hAnsi="宋体" w:eastAsia="宋体" w:cs="宋体"/>
          <w:color w:val="auto"/>
          <w:szCs w:val="21"/>
        </w:rPr>
        <w:t>可根据其成立的时间提交相关依法缴纳社保费的缴费凭证（复印件，格式自拟）；</w:t>
      </w:r>
      <w:r>
        <w:rPr>
          <w:rFonts w:hint="eastAsia" w:ascii="宋体" w:hAnsi="宋体" w:eastAsia="宋体" w:cs="宋体"/>
          <w:b/>
          <w:bCs/>
          <w:color w:val="auto"/>
        </w:rPr>
        <w:t>（必须提供）</w:t>
      </w:r>
    </w:p>
    <w:p>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9</w:t>
      </w:r>
      <w:r>
        <w:rPr>
          <w:rFonts w:hint="eastAsia" w:ascii="宋体" w:hAnsi="宋体" w:eastAsia="宋体" w:cs="宋体"/>
          <w:color w:val="auto"/>
          <w:lang w:val="en-US" w:eastAsia="zh-CN"/>
        </w:rPr>
        <w:t>）供应商</w:t>
      </w:r>
      <w:r>
        <w:rPr>
          <w:rFonts w:hint="eastAsia" w:ascii="宋体" w:hAnsi="宋体" w:eastAsia="宋体" w:cs="宋体"/>
          <w:color w:val="auto"/>
          <w:szCs w:val="21"/>
        </w:rPr>
        <w:t>在</w:t>
      </w:r>
      <w:r>
        <w:rPr>
          <w:rFonts w:hint="eastAsia" w:ascii="宋体" w:hAnsi="宋体" w:cs="宋体"/>
          <w:color w:val="auto"/>
          <w:lang w:eastAsia="zh-CN"/>
        </w:rPr>
        <w:t>响应文件递交</w:t>
      </w:r>
      <w:r>
        <w:rPr>
          <w:rFonts w:hint="eastAsia" w:ascii="宋体" w:hAnsi="宋体" w:eastAsia="宋体" w:cs="宋体"/>
          <w:color w:val="auto"/>
          <w:szCs w:val="21"/>
        </w:rPr>
        <w:t>截止之日前半年内</w:t>
      </w:r>
      <w:r>
        <w:rPr>
          <w:rFonts w:hint="eastAsia" w:ascii="宋体" w:hAnsi="宋体" w:eastAsia="宋体" w:cs="宋体"/>
          <w:color w:val="auto"/>
          <w:szCs w:val="21"/>
          <w:lang w:eastAsia="zh-CN"/>
        </w:rPr>
        <w:t>供应商</w:t>
      </w:r>
      <w:r>
        <w:rPr>
          <w:rFonts w:hint="eastAsia" w:ascii="宋体" w:hAnsi="宋体" w:cs="宋体"/>
          <w:color w:val="auto"/>
          <w:szCs w:val="21"/>
          <w:lang w:eastAsia="zh-CN"/>
        </w:rPr>
        <w:t>连续三</w:t>
      </w:r>
      <w:r>
        <w:rPr>
          <w:rFonts w:hint="eastAsia" w:ascii="宋体" w:hAnsi="宋体" w:eastAsia="宋体" w:cs="宋体"/>
          <w:color w:val="auto"/>
          <w:szCs w:val="21"/>
        </w:rPr>
        <w:t>个月的依法缴纳税费或依法免缴税费的证明（复印件，格式自拟）；无纳税记录的，应提供由</w:t>
      </w:r>
      <w:r>
        <w:rPr>
          <w:rFonts w:hint="eastAsia" w:ascii="宋体" w:hAnsi="宋体" w:cs="宋体"/>
          <w:color w:val="auto"/>
          <w:szCs w:val="21"/>
          <w:lang w:eastAsia="zh-CN"/>
        </w:rPr>
        <w:t>供应商</w:t>
      </w:r>
      <w:r>
        <w:rPr>
          <w:rFonts w:hint="eastAsia" w:ascii="宋体" w:hAnsi="宋体" w:eastAsia="宋体" w:cs="宋体"/>
          <w:color w:val="auto"/>
          <w:szCs w:val="21"/>
        </w:rPr>
        <w:t>所在地主管税务部门出具的《依法纳税或依法免税证明》（复印件，格式自拟）；2019年新近成立的</w:t>
      </w:r>
      <w:r>
        <w:rPr>
          <w:rFonts w:hint="eastAsia" w:ascii="宋体" w:hAnsi="宋体" w:eastAsia="宋体" w:cs="宋体"/>
          <w:color w:val="auto"/>
          <w:szCs w:val="21"/>
          <w:lang w:eastAsia="zh-CN"/>
        </w:rPr>
        <w:t>供应商</w:t>
      </w:r>
      <w:r>
        <w:rPr>
          <w:rFonts w:hint="eastAsia" w:ascii="宋体" w:hAnsi="宋体" w:eastAsia="宋体" w:cs="宋体"/>
          <w:color w:val="auto"/>
          <w:szCs w:val="21"/>
        </w:rPr>
        <w:t>可根据其成立的时间提交相关依法缴纳税费或依法免缴税费的证明（复印件，格式自拟）；</w:t>
      </w:r>
      <w:r>
        <w:rPr>
          <w:rFonts w:hint="eastAsia" w:ascii="宋体" w:hAnsi="宋体" w:eastAsia="宋体" w:cs="宋体"/>
          <w:b/>
          <w:bCs/>
          <w:color w:val="auto"/>
        </w:rPr>
        <w:t>（必须提供）</w:t>
      </w:r>
    </w:p>
    <w:p>
      <w:pPr>
        <w:bidi w:val="0"/>
        <w:rPr>
          <w:rFonts w:hint="eastAsia" w:ascii="宋体" w:hAnsi="宋体" w:eastAsia="宋体" w:cs="宋体"/>
          <w:color w:val="auto"/>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10</w:t>
      </w:r>
      <w:r>
        <w:rPr>
          <w:rFonts w:hint="eastAsia" w:ascii="宋体" w:hAnsi="宋体" w:eastAsia="宋体" w:cs="宋体"/>
          <w:color w:val="auto"/>
          <w:lang w:val="en-US" w:eastAsia="zh-CN"/>
        </w:rPr>
        <w:t>）无重大违法记录声明书；</w:t>
      </w:r>
      <w:r>
        <w:rPr>
          <w:rFonts w:hint="eastAsia" w:ascii="宋体" w:hAnsi="宋体" w:eastAsia="宋体" w:cs="宋体"/>
          <w:b/>
          <w:bCs/>
          <w:color w:val="auto"/>
        </w:rPr>
        <w:t>（必须提供）</w:t>
      </w:r>
    </w:p>
    <w:p>
      <w:pPr>
        <w:bidi w:val="0"/>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11</w:t>
      </w:r>
      <w:r>
        <w:rPr>
          <w:rFonts w:hint="eastAsia" w:ascii="宋体" w:hAnsi="宋体" w:eastAsia="宋体" w:cs="宋体"/>
          <w:lang w:val="en-US" w:eastAsia="zh-CN"/>
        </w:rPr>
        <w:t>）</w:t>
      </w:r>
      <w:r>
        <w:rPr>
          <w:rFonts w:hint="eastAsia" w:ascii="宋体" w:hAnsi="宋体" w:eastAsia="宋体" w:cs="宋体"/>
          <w:color w:val="000000"/>
          <w:szCs w:val="21"/>
        </w:rPr>
        <w:t>企业信用书面声明，</w:t>
      </w:r>
      <w:r>
        <w:rPr>
          <w:rFonts w:hint="eastAsia" w:ascii="宋体" w:hAnsi="宋体" w:cs="宋体"/>
          <w:color w:val="000000"/>
          <w:szCs w:val="21"/>
          <w:lang w:eastAsia="zh-CN"/>
        </w:rPr>
        <w:t>供应商</w:t>
      </w:r>
      <w:r>
        <w:rPr>
          <w:rFonts w:hint="eastAsia" w:ascii="宋体" w:hAnsi="宋体" w:eastAsia="宋体" w:cs="宋体"/>
          <w:color w:val="000000"/>
          <w:szCs w:val="21"/>
        </w:rPr>
        <w:t>为自然人的不需提供；</w:t>
      </w:r>
      <w:r>
        <w:rPr>
          <w:rFonts w:hint="eastAsia" w:ascii="宋体" w:hAnsi="宋体" w:eastAsia="宋体" w:cs="宋体"/>
          <w:b/>
          <w:bCs/>
          <w:color w:val="000000"/>
        </w:rPr>
        <w:t>（必须提供）</w:t>
      </w:r>
    </w:p>
    <w:p>
      <w:pPr>
        <w:bidi w:val="0"/>
        <w:rPr>
          <w:rFonts w:hint="eastAsia" w:ascii="宋体" w:hAnsi="宋体" w:eastAsia="宋体" w:cs="宋体"/>
          <w:color w:val="auto"/>
          <w:highlight w:val="none"/>
          <w:lang w:val="en-US" w:eastAsia="zh-CN"/>
        </w:rPr>
      </w:pPr>
      <w:r>
        <w:rPr>
          <w:rFonts w:hint="eastAsia" w:ascii="宋体" w:hAnsi="宋体" w:eastAsia="宋体" w:cs="宋体"/>
          <w:lang w:val="en-US" w:eastAsia="zh-CN"/>
        </w:rPr>
        <w:t>（</w:t>
      </w:r>
      <w:r>
        <w:rPr>
          <w:rFonts w:hint="eastAsia" w:ascii="宋体" w:hAnsi="宋体" w:cs="宋体"/>
          <w:lang w:val="en-US" w:eastAsia="zh-CN"/>
        </w:rPr>
        <w:t>12</w:t>
      </w:r>
      <w:r>
        <w:rPr>
          <w:rFonts w:hint="eastAsia" w:ascii="宋体" w:hAnsi="宋体" w:eastAsia="宋体" w:cs="宋体"/>
          <w:lang w:val="en-US" w:eastAsia="zh-CN"/>
        </w:rPr>
        <w:t>）</w:t>
      </w:r>
      <w:r>
        <w:rPr>
          <w:rFonts w:hint="eastAsia" w:ascii="宋体" w:hAnsi="宋体" w:eastAsia="宋体" w:cs="宋体"/>
          <w:color w:val="auto"/>
          <w:highlight w:val="none"/>
          <w:lang w:val="en-US" w:eastAsia="zh-CN"/>
        </w:rPr>
        <w:t>供应商认为需要提供的其他资格证明资料。</w:t>
      </w:r>
    </w:p>
    <w:p>
      <w:pPr>
        <w:bidi w:val="0"/>
        <w:rPr>
          <w:rFonts w:hint="eastAsia"/>
          <w:lang w:val="en-US" w:eastAsia="zh-CN"/>
        </w:rPr>
      </w:pPr>
    </w:p>
    <w:p>
      <w:pPr>
        <w:pStyle w:val="9"/>
        <w:numPr>
          <w:ilvl w:val="0"/>
          <w:numId w:val="26"/>
        </w:numPr>
        <w:spacing w:line="400" w:lineRule="atLeast"/>
        <w:jc w:val="both"/>
        <w:rPr>
          <w:rFonts w:hint="eastAsia" w:ascii="宋体" w:hAnsi="宋体" w:cs="宋体"/>
          <w:b/>
          <w:color w:val="auto"/>
          <w:sz w:val="32"/>
          <w:highlight w:val="none"/>
          <w:lang w:val="en-US" w:eastAsia="zh-CN"/>
        </w:rPr>
      </w:pPr>
      <w:r>
        <w:rPr>
          <w:rFonts w:hint="eastAsia" w:ascii="宋体" w:hAnsi="宋体" w:cs="宋体"/>
          <w:b/>
          <w:color w:val="auto"/>
          <w:sz w:val="32"/>
          <w:highlight w:val="none"/>
          <w:lang w:val="en-US" w:eastAsia="zh-CN"/>
        </w:rPr>
        <w:t>商务技术文件</w:t>
      </w:r>
    </w:p>
    <w:p>
      <w:pPr>
        <w:numPr>
          <w:ilvl w:val="0"/>
          <w:numId w:val="0"/>
        </w:numPr>
        <w:spacing w:line="300" w:lineRule="atLeast"/>
        <w:jc w:val="left"/>
        <w:rPr>
          <w:rFonts w:hint="eastAsia" w:ascii="宋体" w:hAnsi="宋体" w:eastAsia="宋体" w:cs="宋体"/>
          <w:b/>
          <w:bCs/>
          <w:lang w:val="en-US" w:eastAsia="zh-CN"/>
        </w:rPr>
      </w:pPr>
      <w:r>
        <w:rPr>
          <w:rFonts w:hint="eastAsia" w:ascii="宋体" w:hAnsi="宋体" w:eastAsia="宋体" w:cs="宋体"/>
          <w:b/>
          <w:bCs/>
          <w:lang w:val="en-US" w:eastAsia="zh-CN"/>
        </w:rPr>
        <w:t>商务技术文件</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下列文件及证明材料必须提供的，必须按要求加盖公章（如格式要求加盖公章及签署的，须加盖公章及签署；</w:t>
      </w:r>
      <w:r>
        <w:rPr>
          <w:rFonts w:hint="eastAsia" w:ascii="宋体" w:hAnsi="宋体" w:cs="宋体"/>
          <w:b/>
          <w:bCs/>
          <w:lang w:val="en-US" w:eastAsia="zh-CN"/>
        </w:rPr>
        <w:t>如供应商为自然人的加盖手指纹</w:t>
      </w:r>
      <w:r>
        <w:rPr>
          <w:rFonts w:hint="eastAsia" w:ascii="宋体" w:hAnsi="宋体" w:cs="宋体"/>
          <w:b/>
          <w:bCs/>
          <w:color w:val="auto"/>
          <w:highlight w:val="none"/>
          <w:lang w:val="en-US" w:eastAsia="zh-CN"/>
        </w:rPr>
        <w:t>）后提供；</w:t>
      </w:r>
      <w:r>
        <w:rPr>
          <w:rFonts w:hint="eastAsia" w:ascii="宋体" w:hAnsi="宋体" w:eastAsia="宋体" w:cs="宋体"/>
          <w:b/>
          <w:bCs/>
          <w:color w:val="auto"/>
          <w:highlight w:val="none"/>
          <w:lang w:val="en-US" w:eastAsia="zh-CN"/>
        </w:rPr>
        <w:t>属于复印件的均须加盖供应商单位公章</w:t>
      </w:r>
      <w:r>
        <w:rPr>
          <w:rFonts w:hint="eastAsia" w:ascii="宋体" w:hAnsi="宋体" w:cs="宋体"/>
          <w:b/>
          <w:bCs/>
          <w:lang w:val="en-US" w:eastAsia="zh-CN"/>
        </w:rPr>
        <w:t>（如供应商为自然人的加盖手指纹）</w:t>
      </w:r>
      <w:r>
        <w:rPr>
          <w:rFonts w:hint="eastAsia" w:ascii="宋体" w:hAnsi="宋体" w:eastAsia="宋体" w:cs="宋体"/>
          <w:b/>
          <w:bCs/>
          <w:color w:val="auto"/>
          <w:highlight w:val="none"/>
          <w:lang w:val="en-US" w:eastAsia="zh-CN"/>
        </w:rPr>
        <w:t>；</w:t>
      </w:r>
      <w:r>
        <w:rPr>
          <w:rFonts w:hint="eastAsia" w:ascii="宋体" w:hAnsi="宋体" w:cs="宋体"/>
          <w:b/>
          <w:bCs/>
          <w:color w:val="auto"/>
          <w:highlight w:val="none"/>
          <w:lang w:val="en-US" w:eastAsia="zh-CN"/>
        </w:rPr>
        <w:t>否则竞标无效。</w:t>
      </w:r>
      <w:r>
        <w:rPr>
          <w:rFonts w:hint="eastAsia" w:ascii="宋体" w:hAnsi="宋体" w:eastAsia="宋体" w:cs="宋体"/>
          <w:b/>
          <w:bCs/>
          <w:color w:val="auto"/>
          <w:highlight w:val="none"/>
          <w:lang w:val="en-US" w:eastAsia="zh-CN"/>
        </w:rPr>
        <w:t>供应商所提供的材料不完整，或模糊不清以致关键信息无法辨认的，谈判小组有权认定该材料无效。</w:t>
      </w:r>
      <w:r>
        <w:rPr>
          <w:rFonts w:hint="eastAsia" w:ascii="宋体" w:hAnsi="宋体" w:cs="宋体"/>
          <w:b/>
          <w:bCs/>
          <w:color w:val="auto"/>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b/>
          <w:bCs/>
          <w:lang w:val="en-US" w:eastAsia="zh-CN"/>
        </w:rPr>
      </w:pPr>
      <w:r>
        <w:rPr>
          <w:rFonts w:hint="eastAsia" w:ascii="宋体" w:hAnsi="宋体" w:cs="宋体"/>
          <w:lang w:val="en-US" w:eastAsia="zh-CN"/>
        </w:rPr>
        <w:t>（1）供货清单；</w:t>
      </w:r>
      <w:r>
        <w:rPr>
          <w:rFonts w:hint="eastAsia" w:ascii="宋体" w:hAnsi="宋体" w:eastAsia="宋体" w:cs="宋体"/>
          <w:b/>
          <w:bCs/>
          <w:color w:val="000000"/>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2</w:t>
      </w:r>
      <w:r>
        <w:rPr>
          <w:rFonts w:hint="eastAsia" w:ascii="宋体" w:hAnsi="宋体" w:eastAsia="宋体" w:cs="宋体"/>
          <w:lang w:val="en-US" w:eastAsia="zh-CN"/>
        </w:rPr>
        <w:t>）</w:t>
      </w:r>
      <w:r>
        <w:rPr>
          <w:rFonts w:hint="eastAsia" w:ascii="宋体" w:hAnsi="宋体" w:cs="宋体"/>
          <w:lang w:val="en-US" w:eastAsia="zh-CN"/>
        </w:rPr>
        <w:t>技术响应、偏离情况说明表；</w:t>
      </w:r>
      <w:r>
        <w:rPr>
          <w:rFonts w:hint="eastAsia" w:ascii="宋体" w:hAnsi="宋体" w:cs="宋体"/>
          <w:b/>
          <w:bCs/>
          <w:color w:val="auto"/>
          <w:highlight w:val="none"/>
          <w:lang w:val="en-US" w:eastAsia="zh-CN"/>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cs="宋体"/>
          <w:color w:val="auto"/>
          <w:highlight w:val="none"/>
          <w:lang w:val="en-US" w:eastAsia="zh-CN"/>
        </w:rPr>
        <w:t>（3）商务条款响应表；</w:t>
      </w:r>
      <w:r>
        <w:rPr>
          <w:rFonts w:hint="eastAsia" w:ascii="宋体" w:hAnsi="宋体" w:cs="宋体"/>
          <w:b/>
          <w:bCs/>
          <w:color w:val="auto"/>
          <w:highlight w:val="none"/>
          <w:lang w:val="en-US" w:eastAsia="zh-CN"/>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w:t>
      </w:r>
      <w:r>
        <w:rPr>
          <w:rFonts w:hint="eastAsia" w:ascii="宋体" w:hAnsi="宋体" w:cs="宋体"/>
          <w:lang w:val="en-US" w:eastAsia="zh-CN"/>
        </w:rPr>
        <w:t>4</w:t>
      </w:r>
      <w:r>
        <w:rPr>
          <w:rFonts w:hint="eastAsia" w:ascii="宋体" w:hAnsi="宋体" w:eastAsia="宋体" w:cs="宋体"/>
          <w:lang w:val="en-US" w:eastAsia="zh-CN"/>
        </w:rPr>
        <w:t>）</w:t>
      </w:r>
      <w:r>
        <w:rPr>
          <w:rFonts w:hint="eastAsia" w:ascii="宋体" w:hAnsi="宋体" w:cs="宋体"/>
          <w:lang w:val="en-US" w:eastAsia="zh-CN"/>
        </w:rPr>
        <w:t>售后服务承诺；</w:t>
      </w:r>
      <w:r>
        <w:rPr>
          <w:rFonts w:hint="eastAsia" w:ascii="宋体" w:hAnsi="宋体" w:cs="宋体"/>
          <w:b/>
          <w:bCs/>
          <w:color w:val="auto"/>
          <w:highlight w:val="none"/>
          <w:lang w:val="en-US" w:eastAsia="zh-CN"/>
        </w:rPr>
        <w:t>（必须提供）</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jc w:val="left"/>
        <w:textAlignment w:val="auto"/>
        <w:outlineLvl w:val="9"/>
        <w:rPr>
          <w:rFonts w:hint="eastAsia" w:ascii="宋体" w:hAnsi="宋体" w:cs="宋体"/>
          <w:color w:val="auto"/>
          <w:highlight w:val="none"/>
          <w:lang w:val="en-US" w:eastAsia="zh-CN"/>
        </w:rPr>
      </w:pPr>
      <w:r>
        <w:rPr>
          <w:rFonts w:hint="eastAsia" w:ascii="宋体" w:hAnsi="宋体" w:eastAsia="宋体" w:cs="宋体"/>
          <w:color w:val="auto"/>
          <w:lang w:val="en-US" w:eastAsia="zh-CN"/>
        </w:rPr>
        <w:t>（</w:t>
      </w:r>
      <w:r>
        <w:rPr>
          <w:rFonts w:hint="eastAsia" w:ascii="宋体" w:hAnsi="宋体" w:cs="宋体"/>
          <w:color w:val="auto"/>
          <w:lang w:val="en-US" w:eastAsia="zh-CN"/>
        </w:rPr>
        <w:t>5</w:t>
      </w:r>
      <w:r>
        <w:rPr>
          <w:rFonts w:hint="eastAsia" w:ascii="宋体" w:hAnsi="宋体" w:eastAsia="宋体" w:cs="宋体"/>
          <w:color w:val="auto"/>
          <w:lang w:val="en-US" w:eastAsia="zh-CN"/>
        </w:rPr>
        <w:t>）</w:t>
      </w:r>
      <w:r>
        <w:rPr>
          <w:rFonts w:hint="eastAsia" w:ascii="宋体" w:hAnsi="宋体" w:eastAsia="宋体" w:cs="宋体"/>
          <w:color w:val="auto"/>
          <w:highlight w:val="none"/>
          <w:lang w:val="en-US" w:eastAsia="zh-CN"/>
        </w:rPr>
        <w:t>供应商认为需要提供的</w:t>
      </w:r>
      <w:r>
        <w:rPr>
          <w:rFonts w:hint="eastAsia" w:ascii="宋体" w:hAnsi="宋体" w:cs="宋体"/>
          <w:color w:val="auto"/>
          <w:highlight w:val="none"/>
          <w:lang w:val="en-US" w:eastAsia="zh-CN"/>
        </w:rPr>
        <w:t>其他</w:t>
      </w:r>
      <w:r>
        <w:rPr>
          <w:rFonts w:hint="eastAsia" w:ascii="宋体" w:hAnsi="宋体" w:eastAsia="宋体" w:cs="宋体"/>
          <w:color w:val="auto"/>
          <w:highlight w:val="none"/>
          <w:lang w:val="en-US" w:eastAsia="zh-CN"/>
        </w:rPr>
        <w:t>资料</w:t>
      </w:r>
      <w:r>
        <w:rPr>
          <w:rFonts w:hint="eastAsia" w:ascii="宋体" w:hAnsi="宋体" w:cs="宋体"/>
          <w:color w:val="auto"/>
          <w:highlight w:val="none"/>
          <w:lang w:val="en-US" w:eastAsia="zh-CN"/>
        </w:rPr>
        <w:t>和需要说明的问题，包含但不限于：</w:t>
      </w:r>
    </w:p>
    <w:p>
      <w:pPr>
        <w:keepNext w:val="0"/>
        <w:keepLines w:val="0"/>
        <w:pageBreakBefore w:val="0"/>
        <w:widowControl w:val="0"/>
        <w:numPr>
          <w:ilvl w:val="0"/>
          <w:numId w:val="0"/>
        </w:numPr>
        <w:kinsoku/>
        <w:wordWrap/>
        <w:overflowPunct/>
        <w:topLinePunct w:val="0"/>
        <w:autoSpaceDE/>
        <w:autoSpaceDN/>
        <w:bidi w:val="0"/>
        <w:adjustRightInd/>
        <w:snapToGrid/>
        <w:spacing w:line="300" w:lineRule="atLeast"/>
        <w:ind w:firstLine="420" w:firstLineChars="200"/>
        <w:jc w:val="left"/>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fldChar w:fldCharType="begin"/>
      </w:r>
      <w:r>
        <w:rPr>
          <w:rFonts w:hint="eastAsia" w:ascii="宋体" w:hAnsi="宋体" w:eastAsia="宋体" w:cs="宋体"/>
          <w:color w:val="auto"/>
          <w:highlight w:val="none"/>
          <w:lang w:val="en-US" w:eastAsia="zh-CN"/>
        </w:rPr>
        <w:instrText xml:space="preserve"> = 1 \* GB3 \* MERGEFORMAT </w:instrText>
      </w:r>
      <w:r>
        <w:rPr>
          <w:rFonts w:hint="eastAsia" w:ascii="宋体" w:hAnsi="宋体" w:eastAsia="宋体" w:cs="宋体"/>
          <w:color w:val="auto"/>
          <w:highlight w:val="none"/>
          <w:lang w:val="en-US" w:eastAsia="zh-CN"/>
        </w:rPr>
        <w:fldChar w:fldCharType="separate"/>
      </w:r>
      <w:r>
        <w:rPr>
          <w:rFonts w:hint="eastAsia" w:ascii="宋体" w:hAnsi="宋体" w:eastAsia="宋体" w:cs="宋体"/>
        </w:rPr>
        <w:t>①</w:t>
      </w:r>
      <w:r>
        <w:rPr>
          <w:rFonts w:hint="eastAsia" w:ascii="宋体" w:hAnsi="宋体" w:eastAsia="宋体" w:cs="宋体"/>
          <w:color w:val="auto"/>
          <w:highlight w:val="none"/>
          <w:lang w:val="en-US" w:eastAsia="zh-CN"/>
        </w:rPr>
        <w:fldChar w:fldCharType="end"/>
      </w:r>
      <w:r>
        <w:rPr>
          <w:rFonts w:hint="eastAsia" w:ascii="宋体" w:hAnsi="宋体" w:eastAsia="宋体" w:cs="宋体"/>
          <w:color w:val="auto"/>
          <w:highlight w:val="none"/>
          <w:lang w:val="en-US" w:eastAsia="zh-CN"/>
        </w:rPr>
        <w:t>货物制造检验标准、货物认证、检测报告、鉴定证书等</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2 \* GB3 \* MERGEFORMAT </w:instrText>
      </w:r>
      <w:r>
        <w:rPr>
          <w:rFonts w:hint="eastAsia" w:cs="宋体"/>
          <w:color w:val="auto"/>
          <w:highlight w:val="none"/>
          <w:lang w:val="en-US" w:eastAsia="zh-CN"/>
        </w:rPr>
        <w:fldChar w:fldCharType="separate"/>
      </w:r>
      <w:r>
        <w:t>②</w:t>
      </w:r>
      <w:r>
        <w:rPr>
          <w:rFonts w:hint="eastAsia" w:cs="宋体"/>
          <w:color w:val="auto"/>
          <w:highlight w:val="none"/>
          <w:lang w:val="en-US" w:eastAsia="zh-CN"/>
        </w:rPr>
        <w:fldChar w:fldCharType="end"/>
      </w:r>
      <w:r>
        <w:rPr>
          <w:rFonts w:hint="eastAsia" w:cs="宋体"/>
          <w:color w:val="auto"/>
          <w:highlight w:val="none"/>
          <w:lang w:val="en-US" w:eastAsia="zh-CN"/>
        </w:rPr>
        <w:t>生产、销售许可证（如国家实行强制性要求的）；</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3 \* GB3 \* MERGEFORMAT </w:instrText>
      </w:r>
      <w:r>
        <w:rPr>
          <w:rFonts w:hint="eastAsia" w:cs="宋体"/>
          <w:color w:val="auto"/>
          <w:highlight w:val="none"/>
          <w:lang w:val="en-US" w:eastAsia="zh-CN"/>
        </w:rPr>
        <w:fldChar w:fldCharType="separate"/>
      </w:r>
      <w:r>
        <w:t>③</w:t>
      </w:r>
      <w:r>
        <w:rPr>
          <w:rFonts w:hint="eastAsia" w:cs="宋体"/>
          <w:color w:val="auto"/>
          <w:highlight w:val="none"/>
          <w:lang w:val="en-US" w:eastAsia="zh-CN"/>
        </w:rPr>
        <w:fldChar w:fldCharType="end"/>
      </w:r>
      <w:r>
        <w:rPr>
          <w:rFonts w:hint="eastAsia" w:cs="宋体"/>
          <w:color w:val="auto"/>
          <w:highlight w:val="none"/>
          <w:lang w:val="en-US" w:eastAsia="zh-CN"/>
        </w:rPr>
        <w:t>产品获奖证书；</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4 \* GB3 \* MERGEFORMAT </w:instrText>
      </w:r>
      <w:r>
        <w:rPr>
          <w:rFonts w:hint="eastAsia" w:cs="宋体"/>
          <w:color w:val="auto"/>
          <w:highlight w:val="none"/>
          <w:lang w:val="en-US" w:eastAsia="zh-CN"/>
        </w:rPr>
        <w:fldChar w:fldCharType="separate"/>
      </w:r>
      <w:r>
        <w:t>④</w:t>
      </w:r>
      <w:r>
        <w:rPr>
          <w:rFonts w:hint="eastAsia" w:cs="宋体"/>
          <w:color w:val="auto"/>
          <w:highlight w:val="none"/>
          <w:lang w:val="en-US" w:eastAsia="zh-CN"/>
        </w:rPr>
        <w:fldChar w:fldCharType="end"/>
      </w:r>
      <w:r>
        <w:rPr>
          <w:rFonts w:hint="eastAsia" w:cs="宋体"/>
          <w:color w:val="auto"/>
          <w:highlight w:val="none"/>
          <w:lang w:val="en-US" w:eastAsia="zh-CN"/>
        </w:rPr>
        <w:t>货物名称、型号、规格、数量、性能、内部配置、使用原材料，引进新技术、新工艺、新材料等情况；</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5 \* GB3 \* MERGEFORMAT </w:instrText>
      </w:r>
      <w:r>
        <w:rPr>
          <w:rFonts w:hint="eastAsia" w:cs="宋体"/>
          <w:color w:val="auto"/>
          <w:highlight w:val="none"/>
          <w:lang w:val="en-US" w:eastAsia="zh-CN"/>
        </w:rPr>
        <w:fldChar w:fldCharType="separate"/>
      </w:r>
      <w:r>
        <w:t>⑤</w:t>
      </w:r>
      <w:r>
        <w:rPr>
          <w:rFonts w:hint="eastAsia" w:cs="宋体"/>
          <w:color w:val="auto"/>
          <w:highlight w:val="none"/>
          <w:lang w:val="en-US" w:eastAsia="zh-CN"/>
        </w:rPr>
        <w:fldChar w:fldCharType="end"/>
      </w:r>
      <w:r>
        <w:rPr>
          <w:rFonts w:hint="eastAsia" w:cs="宋体"/>
          <w:color w:val="auto"/>
          <w:highlight w:val="none"/>
          <w:lang w:val="en-US" w:eastAsia="zh-CN"/>
        </w:rPr>
        <w:t>货物制造、检验、验收执行的标准；</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6 \* GB3 \* MERGEFORMAT </w:instrText>
      </w:r>
      <w:r>
        <w:rPr>
          <w:rFonts w:hint="eastAsia" w:cs="宋体"/>
          <w:color w:val="auto"/>
          <w:highlight w:val="none"/>
          <w:lang w:val="en-US" w:eastAsia="zh-CN"/>
        </w:rPr>
        <w:fldChar w:fldCharType="separate"/>
      </w:r>
      <w:r>
        <w:t>⑥</w:t>
      </w:r>
      <w:r>
        <w:rPr>
          <w:rFonts w:hint="eastAsia" w:cs="宋体"/>
          <w:color w:val="auto"/>
          <w:highlight w:val="none"/>
          <w:lang w:val="en-US" w:eastAsia="zh-CN"/>
        </w:rPr>
        <w:fldChar w:fldCharType="end"/>
      </w:r>
      <w:r>
        <w:rPr>
          <w:rFonts w:hint="eastAsia" w:cs="宋体"/>
          <w:color w:val="auto"/>
          <w:highlight w:val="none"/>
          <w:lang w:val="en-US" w:eastAsia="zh-CN"/>
        </w:rPr>
        <w:t>质量保证措施；</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7 \* GB3 \* MERGEFORMAT </w:instrText>
      </w:r>
      <w:r>
        <w:rPr>
          <w:rFonts w:hint="eastAsia" w:cs="宋体"/>
          <w:color w:val="auto"/>
          <w:highlight w:val="none"/>
          <w:lang w:val="en-US" w:eastAsia="zh-CN"/>
        </w:rPr>
        <w:fldChar w:fldCharType="separate"/>
      </w:r>
      <w:r>
        <w:t>⑦</w:t>
      </w:r>
      <w:r>
        <w:rPr>
          <w:rFonts w:hint="eastAsia" w:cs="宋体"/>
          <w:color w:val="auto"/>
          <w:highlight w:val="none"/>
          <w:lang w:val="en-US" w:eastAsia="zh-CN"/>
        </w:rPr>
        <w:fldChar w:fldCharType="end"/>
      </w:r>
      <w:r>
        <w:rPr>
          <w:rFonts w:hint="eastAsia" w:cs="宋体"/>
          <w:color w:val="auto"/>
          <w:highlight w:val="none"/>
          <w:lang w:val="en-US" w:eastAsia="zh-CN"/>
        </w:rPr>
        <w:t>产品样本、使用保养说明书、图纸等技术资料；</w:t>
      </w:r>
    </w:p>
    <w:p>
      <w:pPr>
        <w:pStyle w:val="7"/>
        <w:rPr>
          <w:rFonts w:hint="default" w:ascii="宋体" w:hAnsi="宋体" w:cs="宋体"/>
          <w:color w:val="auto"/>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8 \* GB3 \* MERGEFORMAT </w:instrText>
      </w:r>
      <w:r>
        <w:rPr>
          <w:rFonts w:hint="eastAsia" w:cs="宋体"/>
          <w:color w:val="auto"/>
          <w:highlight w:val="none"/>
          <w:lang w:val="en-US" w:eastAsia="zh-CN"/>
        </w:rPr>
        <w:fldChar w:fldCharType="separate"/>
      </w:r>
      <w:r>
        <w:t>⑧</w:t>
      </w:r>
      <w:r>
        <w:rPr>
          <w:rFonts w:hint="eastAsia" w:cs="宋体"/>
          <w:color w:val="auto"/>
          <w:highlight w:val="none"/>
          <w:lang w:val="en-US" w:eastAsia="zh-CN"/>
        </w:rPr>
        <w:fldChar w:fldCharType="end"/>
      </w:r>
      <w:r>
        <w:rPr>
          <w:rFonts w:hint="eastAsia" w:cs="宋体"/>
          <w:color w:val="auto"/>
          <w:highlight w:val="none"/>
          <w:lang w:val="en-US" w:eastAsia="zh-CN"/>
        </w:rPr>
        <w:t>提供切实可行的优惠承诺；</w:t>
      </w:r>
    </w:p>
    <w:p>
      <w:pPr>
        <w:pStyle w:val="9"/>
        <w:numPr>
          <w:ilvl w:val="0"/>
          <w:numId w:val="0"/>
        </w:numPr>
        <w:spacing w:line="400" w:lineRule="atLeast"/>
        <w:jc w:val="both"/>
        <w:rPr>
          <w:rFonts w:hint="eastAsia" w:ascii="宋体" w:hAnsi="宋体" w:cs="宋体"/>
          <w:b w:val="0"/>
          <w:bCs w:val="0"/>
          <w:color w:val="auto"/>
          <w:kern w:val="0"/>
          <w:szCs w:val="21"/>
          <w:highlight w:val="none"/>
          <w:lang w:val="en-US" w:eastAsia="zh-CN"/>
        </w:rPr>
      </w:pPr>
      <w:r>
        <w:rPr>
          <w:rFonts w:hint="eastAsia" w:cs="宋体"/>
          <w:color w:val="auto"/>
          <w:highlight w:val="none"/>
          <w:lang w:val="en-US" w:eastAsia="zh-CN"/>
        </w:rPr>
        <w:t xml:space="preserve">    </w:t>
      </w:r>
      <w:r>
        <w:rPr>
          <w:rFonts w:hint="eastAsia" w:cs="宋体"/>
          <w:color w:val="auto"/>
          <w:highlight w:val="none"/>
          <w:lang w:val="en-US" w:eastAsia="zh-CN"/>
        </w:rPr>
        <w:fldChar w:fldCharType="begin"/>
      </w:r>
      <w:r>
        <w:rPr>
          <w:rFonts w:hint="eastAsia" w:cs="宋体"/>
          <w:color w:val="auto"/>
          <w:highlight w:val="none"/>
          <w:lang w:val="en-US" w:eastAsia="zh-CN"/>
        </w:rPr>
        <w:instrText xml:space="preserve"> = 9 \* GB3 \* MERGEFORMAT </w:instrText>
      </w:r>
      <w:r>
        <w:rPr>
          <w:rFonts w:hint="eastAsia" w:cs="宋体"/>
          <w:color w:val="auto"/>
          <w:highlight w:val="none"/>
          <w:lang w:val="en-US" w:eastAsia="zh-CN"/>
        </w:rPr>
        <w:fldChar w:fldCharType="separate"/>
      </w:r>
      <w:r>
        <w:t>⑨</w:t>
      </w:r>
      <w:r>
        <w:rPr>
          <w:rFonts w:hint="eastAsia" w:cs="宋体"/>
          <w:color w:val="auto"/>
          <w:highlight w:val="none"/>
          <w:lang w:val="en-US" w:eastAsia="zh-CN"/>
        </w:rPr>
        <w:fldChar w:fldCharType="end"/>
      </w:r>
      <w:r>
        <w:rPr>
          <w:rFonts w:hint="eastAsia" w:cs="宋体"/>
          <w:color w:val="auto"/>
          <w:highlight w:val="none"/>
          <w:lang w:val="en-US" w:eastAsia="zh-CN"/>
        </w:rPr>
        <w:t>供应商认为需要提供的其他文书、文件、资料、说明。</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附件一</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cs="宋体"/>
          <w:b/>
          <w:bCs w:val="0"/>
          <w:color w:val="auto"/>
          <w:sz w:val="32"/>
          <w:szCs w:val="32"/>
          <w:highlight w:val="none"/>
          <w:lang w:eastAsia="zh-CN"/>
        </w:rPr>
      </w:pPr>
      <w:r>
        <w:rPr>
          <w:rFonts w:hint="eastAsia" w:ascii="宋体" w:hAnsi="宋体" w:cs="宋体"/>
          <w:b/>
          <w:bCs w:val="0"/>
          <w:color w:val="auto"/>
          <w:sz w:val="32"/>
          <w:szCs w:val="32"/>
          <w:highlight w:val="none"/>
          <w:lang w:eastAsia="zh-CN"/>
        </w:rPr>
        <w:t>谈判报价表</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eastAsia="zh-CN"/>
        </w:rPr>
      </w:pPr>
    </w:p>
    <w:p>
      <w:pPr>
        <w:pStyle w:val="9"/>
        <w:spacing w:line="400" w:lineRule="atLeast"/>
        <w:jc w:val="left"/>
        <w:rPr>
          <w:rFonts w:hint="eastAsia" w:hAnsi="宋体" w:cs="宋体"/>
          <w:bCs/>
          <w:szCs w:val="21"/>
        </w:rPr>
      </w:pPr>
      <w:r>
        <w:rPr>
          <w:rFonts w:hint="eastAsia" w:hAnsi="宋体" w:cs="宋体"/>
          <w:bCs/>
          <w:szCs w:val="21"/>
        </w:rPr>
        <w:t>采购项目名称：</w:t>
      </w:r>
      <w:r>
        <w:rPr>
          <w:rFonts w:hint="eastAsia" w:hAnsi="宋体" w:cs="宋体"/>
          <w:bCs/>
          <w:szCs w:val="21"/>
          <w:u w:val="single"/>
        </w:rPr>
        <w:t xml:space="preserve">                   </w:t>
      </w:r>
    </w:p>
    <w:p>
      <w:pPr>
        <w:pStyle w:val="9"/>
        <w:spacing w:line="400" w:lineRule="atLeast"/>
        <w:jc w:val="left"/>
        <w:rPr>
          <w:rFonts w:hint="eastAsia" w:hAnsi="宋体" w:cs="宋体"/>
          <w:bCs/>
          <w:szCs w:val="21"/>
          <w:u w:val="single"/>
        </w:rPr>
      </w:pPr>
      <w:r>
        <w:rPr>
          <w:rFonts w:hint="eastAsia" w:hAnsi="宋体" w:cs="宋体"/>
          <w:bCs/>
          <w:szCs w:val="21"/>
        </w:rPr>
        <w:t>采购项目编号：</w:t>
      </w:r>
      <w:r>
        <w:rPr>
          <w:rFonts w:hint="eastAsia" w:hAnsi="宋体" w:cs="宋体"/>
          <w:bCs/>
          <w:szCs w:val="21"/>
          <w:u w:val="single"/>
        </w:rPr>
        <w:t xml:space="preserve">                   </w:t>
      </w:r>
    </w:p>
    <w:tbl>
      <w:tblPr>
        <w:tblStyle w:val="14"/>
        <w:tblW w:w="10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2040"/>
        <w:gridCol w:w="854"/>
        <w:gridCol w:w="764"/>
        <w:gridCol w:w="1532"/>
        <w:gridCol w:w="1275"/>
        <w:gridCol w:w="840"/>
        <w:gridCol w:w="870"/>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noWrap w:val="0"/>
            <w:vAlign w:val="center"/>
          </w:tcPr>
          <w:p>
            <w:pPr>
              <w:pStyle w:val="9"/>
              <w:spacing w:line="400" w:lineRule="atLeast"/>
              <w:jc w:val="left"/>
              <w:rPr>
                <w:rFonts w:hint="eastAsia" w:hAnsi="宋体" w:cs="宋体"/>
                <w:bCs/>
                <w:szCs w:val="21"/>
              </w:rPr>
            </w:pPr>
            <w:r>
              <w:rPr>
                <w:rFonts w:hint="eastAsia" w:hAnsi="宋体" w:cs="宋体"/>
                <w:bCs/>
                <w:szCs w:val="21"/>
              </w:rPr>
              <w:t>序号</w:t>
            </w:r>
          </w:p>
        </w:tc>
        <w:tc>
          <w:tcPr>
            <w:tcW w:w="2040" w:type="dxa"/>
            <w:noWrap w:val="0"/>
            <w:vAlign w:val="center"/>
          </w:tcPr>
          <w:p>
            <w:pPr>
              <w:pStyle w:val="9"/>
              <w:spacing w:line="400" w:lineRule="atLeast"/>
              <w:jc w:val="center"/>
              <w:rPr>
                <w:rFonts w:hint="eastAsia" w:hAnsi="宋体" w:cs="宋体"/>
                <w:bCs/>
                <w:szCs w:val="21"/>
              </w:rPr>
            </w:pPr>
            <w:r>
              <w:rPr>
                <w:rFonts w:hint="eastAsia" w:hAnsi="宋体" w:cs="宋体"/>
                <w:bCs/>
                <w:szCs w:val="21"/>
              </w:rPr>
              <w:t>货物名称</w:t>
            </w:r>
          </w:p>
        </w:tc>
        <w:tc>
          <w:tcPr>
            <w:tcW w:w="854" w:type="dxa"/>
            <w:noWrap w:val="0"/>
            <w:vAlign w:val="center"/>
          </w:tcPr>
          <w:p>
            <w:pPr>
              <w:pStyle w:val="9"/>
              <w:spacing w:line="400" w:lineRule="atLeast"/>
              <w:jc w:val="center"/>
              <w:rPr>
                <w:rFonts w:hint="eastAsia" w:hAnsi="宋体" w:cs="宋体"/>
                <w:bCs/>
                <w:szCs w:val="21"/>
              </w:rPr>
            </w:pPr>
            <w:r>
              <w:rPr>
                <w:rFonts w:hint="eastAsia" w:hAnsi="宋体" w:cs="宋体"/>
                <w:bCs/>
                <w:szCs w:val="21"/>
              </w:rPr>
              <w:t>数量</w:t>
            </w:r>
            <w:r>
              <w:rPr>
                <w:rFonts w:ascii="Calibri" w:hAnsi="Calibri" w:cs="Calibri"/>
                <w:bCs/>
                <w:szCs w:val="21"/>
              </w:rPr>
              <w:t>①</w:t>
            </w:r>
          </w:p>
        </w:tc>
        <w:tc>
          <w:tcPr>
            <w:tcW w:w="764" w:type="dxa"/>
            <w:noWrap w:val="0"/>
            <w:vAlign w:val="center"/>
          </w:tcPr>
          <w:p>
            <w:pPr>
              <w:pStyle w:val="9"/>
              <w:spacing w:line="400" w:lineRule="atLeast"/>
              <w:jc w:val="center"/>
              <w:rPr>
                <w:rFonts w:hint="eastAsia" w:hAnsi="宋体" w:cs="宋体"/>
                <w:bCs/>
                <w:szCs w:val="21"/>
              </w:rPr>
            </w:pPr>
            <w:r>
              <w:rPr>
                <w:rFonts w:hint="eastAsia" w:hAnsi="宋体" w:cs="宋体"/>
                <w:bCs/>
                <w:szCs w:val="21"/>
              </w:rPr>
              <w:t>计量单位</w:t>
            </w:r>
          </w:p>
        </w:tc>
        <w:tc>
          <w:tcPr>
            <w:tcW w:w="1532" w:type="dxa"/>
            <w:noWrap w:val="0"/>
            <w:vAlign w:val="center"/>
          </w:tcPr>
          <w:p>
            <w:pPr>
              <w:pStyle w:val="9"/>
              <w:spacing w:line="400" w:lineRule="atLeast"/>
              <w:jc w:val="center"/>
              <w:rPr>
                <w:rFonts w:hint="eastAsia" w:hAnsi="宋体" w:eastAsia="宋体" w:cs="宋体"/>
                <w:bCs/>
                <w:szCs w:val="21"/>
                <w:lang w:eastAsia="zh-CN"/>
              </w:rPr>
            </w:pPr>
            <w:r>
              <w:rPr>
                <w:rFonts w:hint="eastAsia" w:hAnsi="宋体" w:cs="宋体"/>
                <w:bCs/>
                <w:szCs w:val="21"/>
                <w:lang w:eastAsia="zh-CN"/>
              </w:rPr>
              <w:t>品牌及规格型号、生产厂家及国别</w:t>
            </w:r>
          </w:p>
        </w:tc>
        <w:tc>
          <w:tcPr>
            <w:tcW w:w="1275" w:type="dxa"/>
            <w:noWrap w:val="0"/>
            <w:vAlign w:val="center"/>
          </w:tcPr>
          <w:p>
            <w:pPr>
              <w:pStyle w:val="9"/>
              <w:spacing w:line="400" w:lineRule="atLeast"/>
              <w:jc w:val="center"/>
              <w:rPr>
                <w:rFonts w:hint="eastAsia" w:hAnsi="宋体" w:eastAsia="宋体" w:cs="宋体"/>
                <w:bCs/>
                <w:szCs w:val="21"/>
                <w:lang w:eastAsia="zh-CN"/>
              </w:rPr>
            </w:pPr>
            <w:r>
              <w:rPr>
                <w:rFonts w:hint="eastAsia" w:hAnsi="宋体" w:cs="宋体"/>
                <w:bCs/>
                <w:szCs w:val="21"/>
                <w:lang w:eastAsia="zh-CN"/>
              </w:rPr>
              <w:t>技术参数及性能配置</w:t>
            </w:r>
          </w:p>
        </w:tc>
        <w:tc>
          <w:tcPr>
            <w:tcW w:w="840" w:type="dxa"/>
            <w:noWrap w:val="0"/>
            <w:vAlign w:val="center"/>
          </w:tcPr>
          <w:p>
            <w:pPr>
              <w:pStyle w:val="9"/>
              <w:spacing w:line="400" w:lineRule="atLeast"/>
              <w:jc w:val="center"/>
              <w:rPr>
                <w:rFonts w:hint="eastAsia" w:hAnsi="宋体" w:eastAsia="宋体" w:cs="宋体"/>
                <w:bCs/>
                <w:szCs w:val="21"/>
                <w:lang w:eastAsia="zh-CN"/>
              </w:rPr>
            </w:pPr>
            <w:r>
              <w:rPr>
                <w:rFonts w:hint="eastAsia" w:hAnsi="宋体" w:cs="宋体"/>
                <w:bCs/>
                <w:szCs w:val="21"/>
                <w:lang w:eastAsia="zh-CN"/>
              </w:rPr>
              <w:t>质保期</w:t>
            </w:r>
          </w:p>
        </w:tc>
        <w:tc>
          <w:tcPr>
            <w:tcW w:w="870" w:type="dxa"/>
            <w:noWrap w:val="0"/>
            <w:vAlign w:val="center"/>
          </w:tcPr>
          <w:p>
            <w:pPr>
              <w:pStyle w:val="9"/>
              <w:spacing w:line="400" w:lineRule="atLeast"/>
              <w:jc w:val="center"/>
              <w:rPr>
                <w:rFonts w:hint="eastAsia" w:hAnsi="宋体" w:cs="宋体"/>
                <w:bCs/>
                <w:szCs w:val="21"/>
              </w:rPr>
            </w:pPr>
            <w:r>
              <w:rPr>
                <w:rFonts w:hint="eastAsia" w:hAnsi="宋体" w:cs="宋体"/>
                <w:bCs/>
                <w:szCs w:val="21"/>
              </w:rPr>
              <w:t>单价（元）</w:t>
            </w:r>
            <w:r>
              <w:rPr>
                <w:rFonts w:ascii="Calibri" w:hAnsi="Calibri" w:cs="Calibri"/>
                <w:bCs/>
                <w:szCs w:val="21"/>
              </w:rPr>
              <w:t>②</w:t>
            </w:r>
          </w:p>
        </w:tc>
        <w:tc>
          <w:tcPr>
            <w:tcW w:w="1416" w:type="dxa"/>
            <w:noWrap w:val="0"/>
            <w:vAlign w:val="center"/>
          </w:tcPr>
          <w:p>
            <w:pPr>
              <w:pStyle w:val="9"/>
              <w:spacing w:line="400" w:lineRule="atLeast"/>
              <w:jc w:val="center"/>
              <w:rPr>
                <w:rFonts w:hint="eastAsia" w:hAnsi="宋体" w:cs="宋体"/>
                <w:bCs/>
                <w:szCs w:val="21"/>
              </w:rPr>
            </w:pPr>
            <w:r>
              <w:rPr>
                <w:rFonts w:hint="eastAsia" w:hAnsi="宋体" w:cs="宋体"/>
                <w:bCs/>
                <w:szCs w:val="21"/>
              </w:rPr>
              <w:t>单项合价（元）</w:t>
            </w:r>
            <w:r>
              <w:rPr>
                <w:rFonts w:ascii="Calibri" w:hAnsi="Calibri" w:cs="Calibri"/>
                <w:bCs/>
                <w:szCs w:val="21"/>
              </w:rPr>
              <w:t>③</w:t>
            </w:r>
            <w:r>
              <w:rPr>
                <w:rFonts w:hint="eastAsia" w:hAnsi="宋体" w:cs="宋体"/>
                <w:bCs/>
                <w:szCs w:val="21"/>
              </w:rPr>
              <w:t>=</w:t>
            </w:r>
            <w:r>
              <w:rPr>
                <w:rFonts w:ascii="Calibri" w:hAnsi="Calibri" w:cs="Calibri"/>
                <w:bCs/>
                <w:szCs w:val="21"/>
              </w:rPr>
              <w:t>①</w:t>
            </w:r>
            <w:r>
              <w:rPr>
                <w:rFonts w:ascii="Arial" w:hAnsi="Arial" w:cs="Arial"/>
                <w:bCs/>
                <w:szCs w:val="21"/>
              </w:rPr>
              <w:t>×</w:t>
            </w:r>
            <w:r>
              <w:rPr>
                <w:rFonts w:ascii="Calibri" w:hAnsi="Calibri" w:cs="Calibri"/>
                <w:bCs/>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noWrap w:val="0"/>
            <w:vAlign w:val="top"/>
          </w:tcPr>
          <w:p>
            <w:pPr>
              <w:pStyle w:val="9"/>
              <w:spacing w:line="400" w:lineRule="atLeast"/>
              <w:jc w:val="left"/>
              <w:rPr>
                <w:rFonts w:hAnsi="宋体" w:cs="宋体"/>
                <w:bCs/>
                <w:szCs w:val="21"/>
              </w:rPr>
            </w:pPr>
            <w:r>
              <w:rPr>
                <w:rFonts w:hint="eastAsia" w:hAnsi="宋体" w:cs="宋体"/>
                <w:bCs/>
                <w:szCs w:val="21"/>
              </w:rPr>
              <w:t>1</w:t>
            </w:r>
          </w:p>
        </w:tc>
        <w:tc>
          <w:tcPr>
            <w:tcW w:w="2040" w:type="dxa"/>
            <w:noWrap w:val="0"/>
            <w:vAlign w:val="top"/>
          </w:tcPr>
          <w:p>
            <w:pPr>
              <w:pStyle w:val="9"/>
              <w:spacing w:line="400" w:lineRule="atLeast"/>
              <w:jc w:val="left"/>
              <w:rPr>
                <w:rFonts w:hint="eastAsia" w:hAnsi="宋体" w:cs="宋体"/>
                <w:bCs/>
                <w:szCs w:val="21"/>
              </w:rPr>
            </w:pPr>
          </w:p>
        </w:tc>
        <w:tc>
          <w:tcPr>
            <w:tcW w:w="854" w:type="dxa"/>
            <w:noWrap w:val="0"/>
            <w:vAlign w:val="top"/>
          </w:tcPr>
          <w:p>
            <w:pPr>
              <w:pStyle w:val="9"/>
              <w:spacing w:line="400" w:lineRule="atLeast"/>
              <w:jc w:val="left"/>
              <w:rPr>
                <w:rFonts w:hint="eastAsia" w:hAnsi="宋体" w:cs="宋体"/>
                <w:bCs/>
                <w:szCs w:val="21"/>
              </w:rPr>
            </w:pPr>
          </w:p>
        </w:tc>
        <w:tc>
          <w:tcPr>
            <w:tcW w:w="764" w:type="dxa"/>
            <w:noWrap w:val="0"/>
            <w:vAlign w:val="top"/>
          </w:tcPr>
          <w:p>
            <w:pPr>
              <w:pStyle w:val="9"/>
              <w:spacing w:line="400" w:lineRule="atLeast"/>
              <w:jc w:val="left"/>
              <w:rPr>
                <w:rFonts w:hint="eastAsia" w:hAnsi="宋体" w:cs="宋体"/>
                <w:bCs/>
                <w:szCs w:val="21"/>
              </w:rPr>
            </w:pPr>
          </w:p>
        </w:tc>
        <w:tc>
          <w:tcPr>
            <w:tcW w:w="1532" w:type="dxa"/>
            <w:noWrap w:val="0"/>
            <w:vAlign w:val="top"/>
          </w:tcPr>
          <w:p>
            <w:pPr>
              <w:pStyle w:val="9"/>
              <w:spacing w:line="400" w:lineRule="atLeast"/>
              <w:jc w:val="left"/>
              <w:rPr>
                <w:rFonts w:hint="eastAsia" w:hAnsi="宋体" w:cs="宋体"/>
                <w:bCs/>
                <w:szCs w:val="21"/>
              </w:rPr>
            </w:pPr>
          </w:p>
        </w:tc>
        <w:tc>
          <w:tcPr>
            <w:tcW w:w="1275" w:type="dxa"/>
            <w:noWrap w:val="0"/>
            <w:vAlign w:val="top"/>
          </w:tcPr>
          <w:p>
            <w:pPr>
              <w:pStyle w:val="9"/>
              <w:spacing w:line="400" w:lineRule="atLeast"/>
              <w:jc w:val="left"/>
              <w:rPr>
                <w:rFonts w:hint="eastAsia" w:hAnsi="宋体" w:cs="宋体"/>
                <w:bCs/>
                <w:szCs w:val="21"/>
              </w:rPr>
            </w:pPr>
          </w:p>
        </w:tc>
        <w:tc>
          <w:tcPr>
            <w:tcW w:w="840" w:type="dxa"/>
            <w:noWrap w:val="0"/>
            <w:vAlign w:val="top"/>
          </w:tcPr>
          <w:p>
            <w:pPr>
              <w:pStyle w:val="9"/>
              <w:spacing w:line="400" w:lineRule="atLeast"/>
              <w:jc w:val="left"/>
              <w:rPr>
                <w:rFonts w:hint="eastAsia" w:hAnsi="宋体" w:cs="宋体"/>
                <w:bCs/>
                <w:szCs w:val="21"/>
              </w:rPr>
            </w:pPr>
          </w:p>
        </w:tc>
        <w:tc>
          <w:tcPr>
            <w:tcW w:w="870" w:type="dxa"/>
            <w:noWrap w:val="0"/>
            <w:vAlign w:val="top"/>
          </w:tcPr>
          <w:p>
            <w:pPr>
              <w:pStyle w:val="9"/>
              <w:spacing w:line="400" w:lineRule="atLeast"/>
              <w:jc w:val="left"/>
              <w:rPr>
                <w:rFonts w:hint="eastAsia" w:hAnsi="宋体" w:cs="宋体"/>
                <w:bCs/>
                <w:szCs w:val="21"/>
              </w:rPr>
            </w:pPr>
          </w:p>
        </w:tc>
        <w:tc>
          <w:tcPr>
            <w:tcW w:w="1416" w:type="dxa"/>
            <w:noWrap w:val="0"/>
            <w:vAlign w:val="top"/>
          </w:tcPr>
          <w:p>
            <w:pPr>
              <w:pStyle w:val="9"/>
              <w:spacing w:line="400" w:lineRule="atLeast"/>
              <w:jc w:val="left"/>
              <w:rPr>
                <w:rFonts w:hint="eastAsia"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noWrap w:val="0"/>
            <w:vAlign w:val="top"/>
          </w:tcPr>
          <w:p>
            <w:pPr>
              <w:pStyle w:val="9"/>
              <w:spacing w:line="400" w:lineRule="atLeast"/>
              <w:jc w:val="left"/>
              <w:rPr>
                <w:rFonts w:hAnsi="宋体" w:cs="宋体"/>
                <w:bCs/>
                <w:szCs w:val="21"/>
              </w:rPr>
            </w:pPr>
            <w:r>
              <w:rPr>
                <w:rFonts w:hint="eastAsia" w:hAnsi="宋体" w:cs="宋体"/>
                <w:bCs/>
                <w:szCs w:val="21"/>
              </w:rPr>
              <w:t>2</w:t>
            </w:r>
          </w:p>
        </w:tc>
        <w:tc>
          <w:tcPr>
            <w:tcW w:w="2040" w:type="dxa"/>
            <w:noWrap w:val="0"/>
            <w:vAlign w:val="top"/>
          </w:tcPr>
          <w:p>
            <w:pPr>
              <w:pStyle w:val="9"/>
              <w:spacing w:line="400" w:lineRule="atLeast"/>
              <w:jc w:val="left"/>
              <w:rPr>
                <w:rFonts w:hint="eastAsia" w:hAnsi="宋体" w:cs="宋体"/>
                <w:bCs/>
                <w:szCs w:val="21"/>
              </w:rPr>
            </w:pPr>
          </w:p>
        </w:tc>
        <w:tc>
          <w:tcPr>
            <w:tcW w:w="854" w:type="dxa"/>
            <w:noWrap w:val="0"/>
            <w:vAlign w:val="top"/>
          </w:tcPr>
          <w:p>
            <w:pPr>
              <w:pStyle w:val="9"/>
              <w:spacing w:line="400" w:lineRule="atLeast"/>
              <w:jc w:val="left"/>
              <w:rPr>
                <w:rFonts w:hint="eastAsia" w:hAnsi="宋体" w:cs="宋体"/>
                <w:bCs/>
                <w:szCs w:val="21"/>
              </w:rPr>
            </w:pPr>
          </w:p>
        </w:tc>
        <w:tc>
          <w:tcPr>
            <w:tcW w:w="764" w:type="dxa"/>
            <w:noWrap w:val="0"/>
            <w:vAlign w:val="top"/>
          </w:tcPr>
          <w:p>
            <w:pPr>
              <w:pStyle w:val="9"/>
              <w:spacing w:line="400" w:lineRule="atLeast"/>
              <w:jc w:val="left"/>
              <w:rPr>
                <w:rFonts w:hint="eastAsia" w:hAnsi="宋体" w:cs="宋体"/>
                <w:bCs/>
                <w:szCs w:val="21"/>
              </w:rPr>
            </w:pPr>
          </w:p>
        </w:tc>
        <w:tc>
          <w:tcPr>
            <w:tcW w:w="1532" w:type="dxa"/>
            <w:noWrap w:val="0"/>
            <w:vAlign w:val="top"/>
          </w:tcPr>
          <w:p>
            <w:pPr>
              <w:pStyle w:val="9"/>
              <w:spacing w:line="400" w:lineRule="atLeast"/>
              <w:jc w:val="left"/>
              <w:rPr>
                <w:rFonts w:hint="eastAsia" w:hAnsi="宋体" w:cs="宋体"/>
                <w:bCs/>
                <w:szCs w:val="21"/>
              </w:rPr>
            </w:pPr>
          </w:p>
        </w:tc>
        <w:tc>
          <w:tcPr>
            <w:tcW w:w="1275" w:type="dxa"/>
            <w:noWrap w:val="0"/>
            <w:vAlign w:val="top"/>
          </w:tcPr>
          <w:p>
            <w:pPr>
              <w:pStyle w:val="9"/>
              <w:spacing w:line="400" w:lineRule="atLeast"/>
              <w:jc w:val="left"/>
              <w:rPr>
                <w:rFonts w:hint="eastAsia" w:hAnsi="宋体" w:cs="宋体"/>
                <w:bCs/>
                <w:szCs w:val="21"/>
              </w:rPr>
            </w:pPr>
          </w:p>
        </w:tc>
        <w:tc>
          <w:tcPr>
            <w:tcW w:w="840" w:type="dxa"/>
            <w:noWrap w:val="0"/>
            <w:vAlign w:val="top"/>
          </w:tcPr>
          <w:p>
            <w:pPr>
              <w:pStyle w:val="9"/>
              <w:spacing w:line="400" w:lineRule="atLeast"/>
              <w:jc w:val="left"/>
              <w:rPr>
                <w:rFonts w:hint="eastAsia" w:hAnsi="宋体" w:cs="宋体"/>
                <w:bCs/>
                <w:szCs w:val="21"/>
              </w:rPr>
            </w:pPr>
          </w:p>
        </w:tc>
        <w:tc>
          <w:tcPr>
            <w:tcW w:w="870" w:type="dxa"/>
            <w:noWrap w:val="0"/>
            <w:vAlign w:val="top"/>
          </w:tcPr>
          <w:p>
            <w:pPr>
              <w:pStyle w:val="9"/>
              <w:spacing w:line="400" w:lineRule="atLeast"/>
              <w:jc w:val="left"/>
              <w:rPr>
                <w:rFonts w:hint="eastAsia" w:hAnsi="宋体" w:cs="宋体"/>
                <w:bCs/>
                <w:szCs w:val="21"/>
              </w:rPr>
            </w:pPr>
          </w:p>
        </w:tc>
        <w:tc>
          <w:tcPr>
            <w:tcW w:w="1416" w:type="dxa"/>
            <w:noWrap w:val="0"/>
            <w:vAlign w:val="top"/>
          </w:tcPr>
          <w:p>
            <w:pPr>
              <w:pStyle w:val="9"/>
              <w:spacing w:line="400" w:lineRule="atLeast"/>
              <w:jc w:val="left"/>
              <w:rPr>
                <w:rFonts w:hint="eastAsia"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noWrap w:val="0"/>
            <w:vAlign w:val="top"/>
          </w:tcPr>
          <w:p>
            <w:pPr>
              <w:pStyle w:val="9"/>
              <w:spacing w:line="400" w:lineRule="atLeast"/>
              <w:jc w:val="left"/>
              <w:rPr>
                <w:rFonts w:hint="eastAsia" w:hAnsi="宋体" w:cs="宋体"/>
                <w:bCs/>
                <w:szCs w:val="21"/>
              </w:rPr>
            </w:pPr>
            <w:r>
              <w:rPr>
                <w:rFonts w:hint="eastAsia" w:hAnsi="宋体" w:cs="宋体"/>
                <w:bCs/>
                <w:szCs w:val="21"/>
              </w:rPr>
              <w:t>……</w:t>
            </w:r>
          </w:p>
        </w:tc>
        <w:tc>
          <w:tcPr>
            <w:tcW w:w="2040" w:type="dxa"/>
            <w:noWrap w:val="0"/>
            <w:vAlign w:val="top"/>
          </w:tcPr>
          <w:p>
            <w:pPr>
              <w:pStyle w:val="9"/>
              <w:spacing w:line="400" w:lineRule="atLeast"/>
              <w:jc w:val="left"/>
              <w:rPr>
                <w:rFonts w:hint="eastAsia" w:hAnsi="宋体" w:cs="宋体"/>
                <w:bCs/>
                <w:szCs w:val="21"/>
              </w:rPr>
            </w:pPr>
          </w:p>
        </w:tc>
        <w:tc>
          <w:tcPr>
            <w:tcW w:w="854" w:type="dxa"/>
            <w:noWrap w:val="0"/>
            <w:vAlign w:val="top"/>
          </w:tcPr>
          <w:p>
            <w:pPr>
              <w:pStyle w:val="9"/>
              <w:spacing w:line="400" w:lineRule="atLeast"/>
              <w:jc w:val="left"/>
              <w:rPr>
                <w:rFonts w:hint="eastAsia" w:hAnsi="宋体" w:cs="宋体"/>
                <w:bCs/>
                <w:szCs w:val="21"/>
              </w:rPr>
            </w:pPr>
          </w:p>
        </w:tc>
        <w:tc>
          <w:tcPr>
            <w:tcW w:w="764" w:type="dxa"/>
            <w:noWrap w:val="0"/>
            <w:vAlign w:val="top"/>
          </w:tcPr>
          <w:p>
            <w:pPr>
              <w:pStyle w:val="9"/>
              <w:spacing w:line="400" w:lineRule="atLeast"/>
              <w:jc w:val="left"/>
              <w:rPr>
                <w:rFonts w:hint="eastAsia" w:hAnsi="宋体" w:cs="宋体"/>
                <w:bCs/>
                <w:szCs w:val="21"/>
              </w:rPr>
            </w:pPr>
          </w:p>
        </w:tc>
        <w:tc>
          <w:tcPr>
            <w:tcW w:w="1532" w:type="dxa"/>
            <w:noWrap w:val="0"/>
            <w:vAlign w:val="top"/>
          </w:tcPr>
          <w:p>
            <w:pPr>
              <w:pStyle w:val="9"/>
              <w:spacing w:line="400" w:lineRule="atLeast"/>
              <w:jc w:val="left"/>
              <w:rPr>
                <w:rFonts w:hint="eastAsia" w:hAnsi="宋体" w:cs="宋体"/>
                <w:bCs/>
                <w:szCs w:val="21"/>
              </w:rPr>
            </w:pPr>
          </w:p>
        </w:tc>
        <w:tc>
          <w:tcPr>
            <w:tcW w:w="1275" w:type="dxa"/>
            <w:noWrap w:val="0"/>
            <w:vAlign w:val="top"/>
          </w:tcPr>
          <w:p>
            <w:pPr>
              <w:pStyle w:val="9"/>
              <w:spacing w:line="400" w:lineRule="atLeast"/>
              <w:jc w:val="left"/>
              <w:rPr>
                <w:rFonts w:hint="eastAsia" w:hAnsi="宋体" w:cs="宋体"/>
                <w:bCs/>
                <w:szCs w:val="21"/>
              </w:rPr>
            </w:pPr>
          </w:p>
        </w:tc>
        <w:tc>
          <w:tcPr>
            <w:tcW w:w="840" w:type="dxa"/>
            <w:noWrap w:val="0"/>
            <w:vAlign w:val="top"/>
          </w:tcPr>
          <w:p>
            <w:pPr>
              <w:pStyle w:val="9"/>
              <w:spacing w:line="400" w:lineRule="atLeast"/>
              <w:jc w:val="left"/>
              <w:rPr>
                <w:rFonts w:hint="eastAsia" w:hAnsi="宋体" w:cs="宋体"/>
                <w:bCs/>
                <w:szCs w:val="21"/>
              </w:rPr>
            </w:pPr>
          </w:p>
        </w:tc>
        <w:tc>
          <w:tcPr>
            <w:tcW w:w="870" w:type="dxa"/>
            <w:noWrap w:val="0"/>
            <w:vAlign w:val="top"/>
          </w:tcPr>
          <w:p>
            <w:pPr>
              <w:pStyle w:val="9"/>
              <w:spacing w:line="400" w:lineRule="atLeast"/>
              <w:jc w:val="left"/>
              <w:rPr>
                <w:rFonts w:hint="eastAsia" w:hAnsi="宋体" w:cs="宋体"/>
                <w:bCs/>
                <w:szCs w:val="21"/>
              </w:rPr>
            </w:pPr>
          </w:p>
        </w:tc>
        <w:tc>
          <w:tcPr>
            <w:tcW w:w="1416" w:type="dxa"/>
            <w:noWrap w:val="0"/>
            <w:vAlign w:val="top"/>
          </w:tcPr>
          <w:p>
            <w:pPr>
              <w:pStyle w:val="9"/>
              <w:spacing w:line="400" w:lineRule="atLeast"/>
              <w:jc w:val="left"/>
              <w:rPr>
                <w:rFonts w:hint="eastAsia"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2" w:type="dxa"/>
            <w:noWrap w:val="0"/>
            <w:vAlign w:val="top"/>
          </w:tcPr>
          <w:p>
            <w:pPr>
              <w:pStyle w:val="9"/>
              <w:spacing w:line="400" w:lineRule="atLeast"/>
              <w:jc w:val="left"/>
              <w:rPr>
                <w:rFonts w:hint="eastAsia" w:hAnsi="宋体" w:cs="宋体"/>
                <w:bCs/>
                <w:szCs w:val="21"/>
              </w:rPr>
            </w:pPr>
            <w:r>
              <w:rPr>
                <w:rFonts w:hint="eastAsia" w:hAnsi="宋体" w:cs="宋体"/>
                <w:bCs/>
                <w:szCs w:val="21"/>
              </w:rPr>
              <w:t>N</w:t>
            </w:r>
          </w:p>
        </w:tc>
        <w:tc>
          <w:tcPr>
            <w:tcW w:w="2040" w:type="dxa"/>
            <w:noWrap w:val="0"/>
            <w:vAlign w:val="top"/>
          </w:tcPr>
          <w:p>
            <w:pPr>
              <w:pStyle w:val="9"/>
              <w:spacing w:line="400" w:lineRule="atLeast"/>
              <w:jc w:val="left"/>
              <w:rPr>
                <w:rFonts w:hint="eastAsia" w:hAnsi="宋体" w:cs="宋体"/>
                <w:bCs/>
                <w:szCs w:val="21"/>
              </w:rPr>
            </w:pPr>
          </w:p>
        </w:tc>
        <w:tc>
          <w:tcPr>
            <w:tcW w:w="854" w:type="dxa"/>
            <w:noWrap w:val="0"/>
            <w:vAlign w:val="top"/>
          </w:tcPr>
          <w:p>
            <w:pPr>
              <w:pStyle w:val="9"/>
              <w:spacing w:line="400" w:lineRule="atLeast"/>
              <w:jc w:val="left"/>
              <w:rPr>
                <w:rFonts w:hint="eastAsia" w:hAnsi="宋体" w:cs="宋体"/>
                <w:bCs/>
                <w:szCs w:val="21"/>
              </w:rPr>
            </w:pPr>
          </w:p>
        </w:tc>
        <w:tc>
          <w:tcPr>
            <w:tcW w:w="764" w:type="dxa"/>
            <w:noWrap w:val="0"/>
            <w:vAlign w:val="top"/>
          </w:tcPr>
          <w:p>
            <w:pPr>
              <w:pStyle w:val="9"/>
              <w:spacing w:line="400" w:lineRule="atLeast"/>
              <w:jc w:val="left"/>
              <w:rPr>
                <w:rFonts w:hint="eastAsia" w:hAnsi="宋体" w:cs="宋体"/>
                <w:bCs/>
                <w:szCs w:val="21"/>
              </w:rPr>
            </w:pPr>
          </w:p>
        </w:tc>
        <w:tc>
          <w:tcPr>
            <w:tcW w:w="1532" w:type="dxa"/>
            <w:noWrap w:val="0"/>
            <w:vAlign w:val="top"/>
          </w:tcPr>
          <w:p>
            <w:pPr>
              <w:pStyle w:val="9"/>
              <w:spacing w:line="400" w:lineRule="atLeast"/>
              <w:jc w:val="left"/>
              <w:rPr>
                <w:rFonts w:hint="eastAsia" w:hAnsi="宋体" w:cs="宋体"/>
                <w:bCs/>
                <w:szCs w:val="21"/>
              </w:rPr>
            </w:pPr>
          </w:p>
        </w:tc>
        <w:tc>
          <w:tcPr>
            <w:tcW w:w="1275" w:type="dxa"/>
            <w:noWrap w:val="0"/>
            <w:vAlign w:val="top"/>
          </w:tcPr>
          <w:p>
            <w:pPr>
              <w:pStyle w:val="9"/>
              <w:spacing w:line="400" w:lineRule="atLeast"/>
              <w:jc w:val="left"/>
              <w:rPr>
                <w:rFonts w:hint="eastAsia" w:hAnsi="宋体" w:cs="宋体"/>
                <w:bCs/>
                <w:szCs w:val="21"/>
              </w:rPr>
            </w:pPr>
          </w:p>
        </w:tc>
        <w:tc>
          <w:tcPr>
            <w:tcW w:w="840" w:type="dxa"/>
            <w:noWrap w:val="0"/>
            <w:vAlign w:val="top"/>
          </w:tcPr>
          <w:p>
            <w:pPr>
              <w:pStyle w:val="9"/>
              <w:spacing w:line="400" w:lineRule="atLeast"/>
              <w:jc w:val="left"/>
              <w:rPr>
                <w:rFonts w:hint="eastAsia" w:hAnsi="宋体" w:cs="宋体"/>
                <w:bCs/>
                <w:szCs w:val="21"/>
              </w:rPr>
            </w:pPr>
          </w:p>
        </w:tc>
        <w:tc>
          <w:tcPr>
            <w:tcW w:w="870" w:type="dxa"/>
            <w:noWrap w:val="0"/>
            <w:vAlign w:val="top"/>
          </w:tcPr>
          <w:p>
            <w:pPr>
              <w:pStyle w:val="9"/>
              <w:spacing w:line="400" w:lineRule="atLeast"/>
              <w:jc w:val="left"/>
              <w:rPr>
                <w:rFonts w:hint="eastAsia" w:hAnsi="宋体" w:cs="宋体"/>
                <w:bCs/>
                <w:szCs w:val="21"/>
              </w:rPr>
            </w:pPr>
          </w:p>
        </w:tc>
        <w:tc>
          <w:tcPr>
            <w:tcW w:w="1416" w:type="dxa"/>
            <w:noWrap w:val="0"/>
            <w:vAlign w:val="top"/>
          </w:tcPr>
          <w:p>
            <w:pPr>
              <w:pStyle w:val="9"/>
              <w:spacing w:line="400" w:lineRule="atLeast"/>
              <w:jc w:val="left"/>
              <w:rPr>
                <w:rFonts w:hint="eastAsia" w:hAnsi="宋体" w:cs="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43" w:type="dxa"/>
            <w:gridSpan w:val="9"/>
            <w:noWrap w:val="0"/>
            <w:vAlign w:val="top"/>
          </w:tcPr>
          <w:p>
            <w:pPr>
              <w:pStyle w:val="9"/>
              <w:spacing w:line="400" w:lineRule="atLeast"/>
              <w:jc w:val="left"/>
              <w:rPr>
                <w:rFonts w:hint="default" w:hAnsi="宋体" w:eastAsia="宋体" w:cs="宋体"/>
                <w:bCs/>
                <w:szCs w:val="21"/>
                <w:lang w:val="en-US" w:eastAsia="zh-CN"/>
              </w:rPr>
            </w:pPr>
            <w:r>
              <w:rPr>
                <w:rFonts w:hint="eastAsia" w:hAnsi="宋体" w:cs="宋体"/>
                <w:bCs/>
                <w:szCs w:val="21"/>
                <w:lang w:eastAsia="zh-CN"/>
              </w:rPr>
              <w:t>总报价（含其他优惠条件）：人民币</w:t>
            </w:r>
            <w:r>
              <w:rPr>
                <w:rFonts w:hint="eastAsia" w:hAnsi="宋体" w:cs="宋体"/>
                <w:bCs/>
                <w:szCs w:val="21"/>
                <w:lang w:val="en-US" w:eastAsia="zh-CN"/>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43" w:type="dxa"/>
            <w:gridSpan w:val="9"/>
            <w:noWrap w:val="0"/>
            <w:vAlign w:val="top"/>
          </w:tcPr>
          <w:p>
            <w:pPr>
              <w:pStyle w:val="9"/>
              <w:spacing w:line="400" w:lineRule="atLeast"/>
              <w:jc w:val="left"/>
              <w:rPr>
                <w:rFonts w:hint="eastAsia" w:hAnsi="宋体" w:cs="宋体"/>
                <w:bCs/>
                <w:szCs w:val="21"/>
              </w:rPr>
            </w:pPr>
            <w:r>
              <w:rPr>
                <w:rFonts w:hint="eastAsia" w:hAnsi="宋体" w:cs="宋体"/>
                <w:bCs/>
                <w:szCs w:val="21"/>
              </w:rPr>
              <w:t>交货</w:t>
            </w:r>
            <w:r>
              <w:rPr>
                <w:rFonts w:hint="eastAsia" w:hAnsi="宋体" w:cs="宋体"/>
                <w:bCs/>
                <w:szCs w:val="21"/>
                <w:lang w:eastAsia="zh-CN"/>
              </w:rPr>
              <w:t>时间</w:t>
            </w:r>
            <w:r>
              <w:rPr>
                <w:rFonts w:hint="eastAsia" w:hAnsi="宋体" w:cs="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243" w:type="dxa"/>
            <w:gridSpan w:val="9"/>
            <w:noWrap w:val="0"/>
            <w:vAlign w:val="top"/>
          </w:tcPr>
          <w:p>
            <w:pPr>
              <w:pStyle w:val="9"/>
              <w:spacing w:line="400" w:lineRule="atLeast"/>
              <w:jc w:val="left"/>
              <w:rPr>
                <w:rFonts w:hint="eastAsia" w:hAnsi="宋体" w:cs="宋体"/>
                <w:bCs/>
                <w:szCs w:val="21"/>
              </w:rPr>
            </w:pPr>
            <w:r>
              <w:rPr>
                <w:rFonts w:hint="eastAsia" w:hAnsi="宋体" w:cs="宋体"/>
                <w:bCs/>
                <w:szCs w:val="21"/>
              </w:rPr>
              <w:t>交货地点：</w:t>
            </w:r>
          </w:p>
        </w:tc>
      </w:tr>
    </w:tbl>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注：所有价格均用人民币表示，单位为元，精确到小数点后两位数。</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 xml:space="preserve">                </w:t>
      </w: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（盖单位公章）：</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u w:val="single"/>
        </w:rPr>
      </w:pPr>
      <w:r>
        <w:rPr>
          <w:rFonts w:hint="eastAsia" w:ascii="宋体" w:hAnsi="宋体" w:eastAsia="宋体" w:cs="宋体"/>
          <w:color w:val="auto"/>
          <w:highlight w:val="none"/>
        </w:rPr>
        <w:t>法定代表人</w:t>
      </w:r>
      <w:r>
        <w:rPr>
          <w:rFonts w:hint="eastAsia" w:ascii="宋体" w:hAnsi="宋体" w:cs="宋体"/>
          <w:color w:val="auto"/>
          <w:highlight w:val="none"/>
          <w:lang w:eastAsia="zh-CN"/>
        </w:rPr>
        <w:t>（负责人）</w:t>
      </w:r>
      <w:r>
        <w:rPr>
          <w:rFonts w:hint="eastAsia" w:ascii="宋体" w:hAnsi="宋体" w:eastAsia="宋体" w:cs="宋体"/>
          <w:color w:val="auto"/>
          <w:highlight w:val="none"/>
        </w:rPr>
        <w:t>或</w:t>
      </w:r>
      <w:r>
        <w:rPr>
          <w:rFonts w:hint="eastAsia" w:ascii="宋体" w:hAnsi="宋体" w:eastAsia="宋体" w:cs="宋体"/>
          <w:color w:val="auto"/>
          <w:szCs w:val="21"/>
          <w:highlight w:val="none"/>
        </w:rPr>
        <w:t>委托代理人</w:t>
      </w:r>
      <w:r>
        <w:rPr>
          <w:rFonts w:hint="eastAsia" w:ascii="宋体" w:hAnsi="宋体" w:eastAsia="宋体" w:cs="宋体"/>
          <w:color w:val="auto"/>
          <w:highlight w:val="none"/>
        </w:rPr>
        <w:t>（签字）：</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日期：     年     月     日</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center"/>
        <w:textAlignment w:val="auto"/>
        <w:outlineLvl w:val="9"/>
        <w:rPr>
          <w:rFonts w:hint="eastAsia" w:ascii="宋体" w:hAnsi="宋体" w:cs="宋体"/>
          <w:b/>
          <w:bCs w:val="0"/>
          <w:color w:val="auto"/>
          <w:sz w:val="32"/>
          <w:szCs w:val="32"/>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3150" w:firstLineChars="1500"/>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3150" w:firstLineChars="1500"/>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3150" w:firstLineChars="1500"/>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3150" w:firstLineChars="1500"/>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3150" w:firstLineChars="1500"/>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3150" w:firstLineChars="150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 xml:space="preserve">        </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附件二</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center"/>
        <w:textAlignment w:val="auto"/>
        <w:outlineLvl w:val="9"/>
        <w:rPr>
          <w:rFonts w:hint="eastAsia" w:ascii="宋体" w:hAnsi="宋体" w:cs="宋体"/>
          <w:b/>
          <w:bCs w:val="0"/>
          <w:color w:val="auto"/>
          <w:sz w:val="32"/>
          <w:szCs w:val="32"/>
          <w:highlight w:val="none"/>
          <w:lang w:eastAsia="zh-CN"/>
        </w:rPr>
      </w:pPr>
      <w:r>
        <w:rPr>
          <w:rFonts w:hint="eastAsia" w:ascii="宋体" w:hAnsi="宋体" w:cs="宋体"/>
          <w:b/>
          <w:bCs w:val="0"/>
          <w:color w:val="auto"/>
          <w:sz w:val="32"/>
          <w:szCs w:val="32"/>
          <w:highlight w:val="none"/>
          <w:lang w:eastAsia="zh-CN"/>
        </w:rPr>
        <w:t>谈</w:t>
      </w:r>
      <w:r>
        <w:rPr>
          <w:rFonts w:hint="eastAsia" w:ascii="宋体" w:hAnsi="宋体" w:cs="宋体"/>
          <w:b/>
          <w:bCs w:val="0"/>
          <w:color w:val="auto"/>
          <w:sz w:val="32"/>
          <w:szCs w:val="32"/>
          <w:highlight w:val="none"/>
          <w:lang w:val="en-US" w:eastAsia="zh-CN"/>
        </w:rPr>
        <w:t xml:space="preserve">  </w:t>
      </w:r>
      <w:r>
        <w:rPr>
          <w:rFonts w:hint="eastAsia" w:ascii="宋体" w:hAnsi="宋体" w:cs="宋体"/>
          <w:b/>
          <w:bCs w:val="0"/>
          <w:color w:val="auto"/>
          <w:sz w:val="32"/>
          <w:szCs w:val="32"/>
          <w:highlight w:val="none"/>
          <w:lang w:eastAsia="zh-CN"/>
        </w:rPr>
        <w:t>判</w:t>
      </w:r>
      <w:r>
        <w:rPr>
          <w:rFonts w:hint="eastAsia" w:ascii="宋体" w:hAnsi="宋体" w:cs="宋体"/>
          <w:b/>
          <w:bCs w:val="0"/>
          <w:color w:val="auto"/>
          <w:sz w:val="32"/>
          <w:szCs w:val="32"/>
          <w:highlight w:val="none"/>
          <w:lang w:val="en-US" w:eastAsia="zh-CN"/>
        </w:rPr>
        <w:t xml:space="preserve">  </w:t>
      </w:r>
      <w:r>
        <w:rPr>
          <w:rFonts w:hint="eastAsia" w:ascii="宋体" w:hAnsi="宋体" w:cs="宋体"/>
          <w:b/>
          <w:bCs w:val="0"/>
          <w:color w:val="auto"/>
          <w:sz w:val="32"/>
          <w:szCs w:val="32"/>
          <w:highlight w:val="none"/>
          <w:lang w:eastAsia="zh-CN"/>
        </w:rPr>
        <w:t>书</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val="0"/>
          <w:bCs/>
          <w:color w:val="auto"/>
          <w:sz w:val="21"/>
          <w:szCs w:val="21"/>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val="0"/>
          <w:bCs/>
          <w:color w:val="auto"/>
          <w:sz w:val="21"/>
          <w:szCs w:val="21"/>
          <w:highlight w:val="none"/>
          <w:lang w:eastAsia="zh-CN"/>
        </w:rPr>
      </w:pPr>
      <w:r>
        <w:rPr>
          <w:rFonts w:hint="eastAsia" w:ascii="宋体" w:hAnsi="宋体" w:cs="宋体"/>
          <w:b w:val="0"/>
          <w:bCs/>
          <w:color w:val="auto"/>
          <w:sz w:val="21"/>
          <w:szCs w:val="21"/>
          <w:highlight w:val="none"/>
          <w:u w:val="single"/>
          <w:lang w:eastAsia="zh-CN"/>
        </w:rPr>
        <w:t>广西祥立工程咨询有限责任公司</w:t>
      </w:r>
      <w:r>
        <w:rPr>
          <w:rFonts w:hint="eastAsia" w:ascii="宋体" w:hAnsi="宋体" w:cs="宋体"/>
          <w:b w:val="0"/>
          <w:bCs/>
          <w:color w:val="auto"/>
          <w:sz w:val="21"/>
          <w:szCs w:val="21"/>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firstLine="42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依据贵方</w:t>
      </w:r>
      <w:r>
        <w:rPr>
          <w:rFonts w:hint="eastAsia" w:ascii="宋体" w:hAnsi="宋体" w:cs="宋体"/>
          <w:b w:val="0"/>
          <w:bCs/>
          <w:color w:val="auto"/>
          <w:sz w:val="21"/>
          <w:szCs w:val="21"/>
          <w:highlight w:val="none"/>
          <w:u w:val="single"/>
          <w:lang w:val="en-US" w:eastAsia="zh-CN"/>
        </w:rPr>
        <w:t>（项目名称/项目编号）</w:t>
      </w:r>
      <w:r>
        <w:rPr>
          <w:rFonts w:hint="eastAsia" w:ascii="宋体" w:hAnsi="宋体" w:cs="宋体"/>
          <w:b w:val="0"/>
          <w:bCs/>
          <w:color w:val="auto"/>
          <w:sz w:val="21"/>
          <w:szCs w:val="21"/>
          <w:highlight w:val="none"/>
          <w:lang w:val="en-US" w:eastAsia="zh-CN"/>
        </w:rPr>
        <w:t>项目政府采购的谈判邀请，我方</w:t>
      </w:r>
      <w:r>
        <w:rPr>
          <w:rFonts w:hint="eastAsia" w:ascii="宋体" w:hAnsi="宋体" w:cs="宋体"/>
          <w:b w:val="0"/>
          <w:bCs/>
          <w:color w:val="auto"/>
          <w:sz w:val="21"/>
          <w:szCs w:val="21"/>
          <w:highlight w:val="none"/>
          <w:u w:val="single"/>
          <w:lang w:val="en-US" w:eastAsia="zh-CN"/>
        </w:rPr>
        <w:t>（姓名和职务）</w:t>
      </w:r>
      <w:r>
        <w:rPr>
          <w:rFonts w:hint="eastAsia" w:ascii="宋体" w:hAnsi="宋体" w:cs="宋体"/>
          <w:b w:val="0"/>
          <w:bCs/>
          <w:color w:val="auto"/>
          <w:sz w:val="21"/>
          <w:szCs w:val="21"/>
          <w:highlight w:val="none"/>
          <w:lang w:val="en-US" w:eastAsia="zh-CN"/>
        </w:rPr>
        <w:t>经正式授权并代表供应商</w:t>
      </w:r>
      <w:r>
        <w:rPr>
          <w:rFonts w:hint="eastAsia" w:ascii="宋体" w:hAnsi="宋体" w:cs="宋体"/>
          <w:b w:val="0"/>
          <w:bCs/>
          <w:color w:val="auto"/>
          <w:sz w:val="21"/>
          <w:szCs w:val="21"/>
          <w:highlight w:val="none"/>
          <w:u w:val="single"/>
          <w:lang w:val="en-US" w:eastAsia="zh-CN"/>
        </w:rPr>
        <w:t>（供应商名称、地址）</w:t>
      </w:r>
      <w:r>
        <w:rPr>
          <w:rFonts w:hint="eastAsia" w:ascii="宋体" w:hAnsi="宋体" w:cs="宋体"/>
          <w:b w:val="0"/>
          <w:bCs/>
          <w:color w:val="auto"/>
          <w:sz w:val="21"/>
          <w:szCs w:val="21"/>
          <w:highlight w:val="none"/>
          <w:lang w:val="en-US" w:eastAsia="zh-CN"/>
        </w:rPr>
        <w:t>提交下述响应文件正本一份，副本</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lang w:val="en-US" w:eastAsia="zh-CN"/>
        </w:rPr>
        <w:t>份。包含下列内容：</w:t>
      </w:r>
    </w:p>
    <w:p>
      <w:pPr>
        <w:pStyle w:val="9"/>
        <w:keepNext w:val="0"/>
        <w:keepLines w:val="0"/>
        <w:pageBreakBefore w:val="0"/>
        <w:widowControl w:val="0"/>
        <w:numPr>
          <w:ilvl w:val="0"/>
          <w:numId w:val="27"/>
        </w:numPr>
        <w:kinsoku/>
        <w:wordWrap/>
        <w:overflowPunct/>
        <w:topLinePunct w:val="0"/>
        <w:autoSpaceDE/>
        <w:autoSpaceDN/>
        <w:bidi w:val="0"/>
        <w:adjustRightInd/>
        <w:snapToGrid/>
        <w:spacing w:line="400" w:lineRule="atLeast"/>
        <w:ind w:leftChars="0" w:firstLine="42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价格文件；</w:t>
      </w:r>
    </w:p>
    <w:p>
      <w:pPr>
        <w:pStyle w:val="9"/>
        <w:keepNext w:val="0"/>
        <w:keepLines w:val="0"/>
        <w:pageBreakBefore w:val="0"/>
        <w:widowControl w:val="0"/>
        <w:numPr>
          <w:ilvl w:val="0"/>
          <w:numId w:val="27"/>
        </w:numPr>
        <w:kinsoku/>
        <w:wordWrap/>
        <w:overflowPunct/>
        <w:topLinePunct w:val="0"/>
        <w:autoSpaceDE/>
        <w:autoSpaceDN/>
        <w:bidi w:val="0"/>
        <w:adjustRightInd/>
        <w:snapToGrid/>
        <w:spacing w:line="400" w:lineRule="atLeast"/>
        <w:ind w:leftChars="0" w:firstLine="420"/>
        <w:jc w:val="left"/>
        <w:textAlignment w:val="auto"/>
        <w:outlineLvl w:val="9"/>
        <w:rPr>
          <w:rFonts w:hint="eastAsia" w:ascii="宋体"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资格证明文件；</w:t>
      </w:r>
    </w:p>
    <w:p>
      <w:pPr>
        <w:pStyle w:val="9"/>
        <w:keepNext w:val="0"/>
        <w:keepLines w:val="0"/>
        <w:pageBreakBefore w:val="0"/>
        <w:widowControl w:val="0"/>
        <w:numPr>
          <w:ilvl w:val="0"/>
          <w:numId w:val="27"/>
        </w:numPr>
        <w:kinsoku/>
        <w:wordWrap/>
        <w:overflowPunct/>
        <w:topLinePunct w:val="0"/>
        <w:autoSpaceDE/>
        <w:autoSpaceDN/>
        <w:bidi w:val="0"/>
        <w:adjustRightInd/>
        <w:snapToGrid/>
        <w:spacing w:line="400" w:lineRule="atLeast"/>
        <w:ind w:leftChars="0" w:firstLine="420"/>
        <w:jc w:val="left"/>
        <w:textAlignment w:val="auto"/>
        <w:outlineLvl w:val="9"/>
        <w:rPr>
          <w:rFonts w:hint="eastAsia" w:ascii="宋体"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商务技术文件。</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420"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在此，授权代表宣布同意如下：</w:t>
      </w:r>
    </w:p>
    <w:p>
      <w:pPr>
        <w:pStyle w:val="9"/>
        <w:keepNext w:val="0"/>
        <w:keepLines w:val="0"/>
        <w:pageBreakBefore w:val="0"/>
        <w:widowControl w:val="0"/>
        <w:numPr>
          <w:ilvl w:val="0"/>
          <w:numId w:val="28"/>
        </w:numPr>
        <w:kinsoku/>
        <w:wordWrap/>
        <w:overflowPunct/>
        <w:topLinePunct w:val="0"/>
        <w:autoSpaceDE/>
        <w:autoSpaceDN/>
        <w:bidi w:val="0"/>
        <w:adjustRightInd/>
        <w:snapToGrid/>
        <w:spacing w:line="400" w:lineRule="atLeast"/>
        <w:ind w:left="420"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响应文件有效期：</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u w:val="none"/>
          <w:lang w:val="en-US" w:eastAsia="zh-CN"/>
        </w:rPr>
        <w:t xml:space="preserve"> ；</w:t>
      </w:r>
    </w:p>
    <w:p>
      <w:pPr>
        <w:pStyle w:val="9"/>
        <w:keepNext w:val="0"/>
        <w:keepLines w:val="0"/>
        <w:pageBreakBefore w:val="0"/>
        <w:widowControl w:val="0"/>
        <w:numPr>
          <w:ilvl w:val="0"/>
          <w:numId w:val="28"/>
        </w:numPr>
        <w:kinsoku/>
        <w:wordWrap/>
        <w:overflowPunct/>
        <w:topLinePunct w:val="0"/>
        <w:autoSpaceDE/>
        <w:autoSpaceDN/>
        <w:bidi w:val="0"/>
        <w:adjustRightInd/>
        <w:snapToGrid/>
        <w:spacing w:line="400" w:lineRule="atLeast"/>
        <w:ind w:left="420"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将按竞争性谈判文件的约定履行合同责任和义务；</w:t>
      </w:r>
    </w:p>
    <w:p>
      <w:pPr>
        <w:pStyle w:val="9"/>
        <w:keepNext w:val="0"/>
        <w:keepLines w:val="0"/>
        <w:pageBreakBefore w:val="0"/>
        <w:widowControl w:val="0"/>
        <w:numPr>
          <w:ilvl w:val="0"/>
          <w:numId w:val="28"/>
        </w:numPr>
        <w:kinsoku/>
        <w:wordWrap/>
        <w:overflowPunct/>
        <w:topLinePunct w:val="0"/>
        <w:autoSpaceDE/>
        <w:autoSpaceDN/>
        <w:bidi w:val="0"/>
        <w:adjustRightInd/>
        <w:snapToGrid/>
        <w:spacing w:line="400" w:lineRule="atLeast"/>
        <w:ind w:left="420"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已详细审查全部竞争性谈判文件，包括</w:t>
      </w:r>
      <w:r>
        <w:rPr>
          <w:rFonts w:hint="eastAsia" w:ascii="宋体" w:hAnsi="宋体" w:cs="宋体"/>
          <w:b w:val="0"/>
          <w:bCs/>
          <w:color w:val="auto"/>
          <w:sz w:val="21"/>
          <w:szCs w:val="21"/>
          <w:highlight w:val="none"/>
          <w:u w:val="single"/>
          <w:lang w:val="en-US" w:eastAsia="zh-CN"/>
        </w:rPr>
        <w:t>（补遗文件）（如果有的话）</w:t>
      </w:r>
      <w:r>
        <w:rPr>
          <w:rFonts w:hint="eastAsia" w:ascii="宋体" w:hAnsi="宋体" w:cs="宋体"/>
          <w:b w:val="0"/>
          <w:bCs/>
          <w:color w:val="auto"/>
          <w:sz w:val="21"/>
          <w:szCs w:val="21"/>
          <w:highlight w:val="none"/>
          <w:lang w:val="en-US" w:eastAsia="zh-CN"/>
        </w:rPr>
        <w:t>；我们完全理解并同意放弃对这方面有不明及误解的权利；</w:t>
      </w:r>
    </w:p>
    <w:p>
      <w:pPr>
        <w:pStyle w:val="9"/>
        <w:keepNext w:val="0"/>
        <w:keepLines w:val="0"/>
        <w:pageBreakBefore w:val="0"/>
        <w:widowControl w:val="0"/>
        <w:numPr>
          <w:ilvl w:val="0"/>
          <w:numId w:val="28"/>
        </w:numPr>
        <w:kinsoku/>
        <w:wordWrap/>
        <w:overflowPunct/>
        <w:topLinePunct w:val="0"/>
        <w:autoSpaceDE/>
        <w:autoSpaceDN/>
        <w:bidi w:val="0"/>
        <w:adjustRightInd/>
        <w:snapToGrid/>
        <w:spacing w:line="400" w:lineRule="atLeast"/>
        <w:ind w:left="420"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同意提供贵方可能要求的与其谈判有关的一切数据或资料；</w:t>
      </w:r>
    </w:p>
    <w:p>
      <w:pPr>
        <w:pStyle w:val="9"/>
        <w:keepNext w:val="0"/>
        <w:keepLines w:val="0"/>
        <w:pageBreakBefore w:val="0"/>
        <w:widowControl w:val="0"/>
        <w:numPr>
          <w:ilvl w:val="0"/>
          <w:numId w:val="28"/>
        </w:numPr>
        <w:kinsoku/>
        <w:wordWrap/>
        <w:overflowPunct/>
        <w:topLinePunct w:val="0"/>
        <w:autoSpaceDE/>
        <w:autoSpaceDN/>
        <w:bidi w:val="0"/>
        <w:adjustRightInd/>
        <w:snapToGrid/>
        <w:spacing w:line="400" w:lineRule="atLeast"/>
        <w:ind w:left="420"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与本谈判有关的一切正式往来信函请寄：</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lang w:val="en-US" w:eastAsia="zh-CN"/>
        </w:rPr>
        <w:t xml:space="preserve">        邮政编号：</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lang w:val="en-US" w:eastAsia="zh-CN"/>
        </w:rPr>
        <w:t xml:space="preserve">                  </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firstLine="840" w:firstLineChars="40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电话/传真：</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lang w:val="en-US" w:eastAsia="zh-CN"/>
        </w:rPr>
        <w:t xml:space="preserve">        电子函件：</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lang w:val="en-US" w:eastAsia="zh-CN"/>
        </w:rPr>
        <w:t xml:space="preserve">      </w:t>
      </w:r>
    </w:p>
    <w:p>
      <w:pPr>
        <w:pStyle w:val="9"/>
        <w:keepNext w:val="0"/>
        <w:keepLines w:val="0"/>
        <w:pageBreakBefore w:val="0"/>
        <w:widowControl w:val="0"/>
        <w:numPr>
          <w:ilvl w:val="0"/>
          <w:numId w:val="28"/>
        </w:numPr>
        <w:kinsoku/>
        <w:wordWrap/>
        <w:overflowPunct/>
        <w:topLinePunct w:val="0"/>
        <w:autoSpaceDE/>
        <w:autoSpaceDN/>
        <w:bidi w:val="0"/>
        <w:adjustRightInd/>
        <w:snapToGrid/>
        <w:spacing w:line="400" w:lineRule="atLeast"/>
        <w:ind w:left="420" w:leftChars="0" w:firstLine="0" w:firstLine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银行帐号信息：</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420" w:leftChars="0"/>
        <w:jc w:val="left"/>
        <w:textAlignment w:val="auto"/>
        <w:outlineLvl w:val="9"/>
        <w:rPr>
          <w:rFonts w:hint="default"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开户银行：</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lang w:val="en-US" w:eastAsia="zh-CN"/>
        </w:rPr>
        <w:t xml:space="preserve">       帐号/行号：</w:t>
      </w:r>
      <w:r>
        <w:rPr>
          <w:rFonts w:hint="eastAsia" w:ascii="宋体" w:hAnsi="宋体" w:cs="宋体"/>
          <w:b w:val="0"/>
          <w:bCs/>
          <w:color w:val="auto"/>
          <w:sz w:val="21"/>
          <w:szCs w:val="21"/>
          <w:highlight w:val="none"/>
          <w:u w:val="single"/>
          <w:lang w:val="en-US" w:eastAsia="zh-CN"/>
        </w:rPr>
        <w:t xml:space="preserve">                         </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（盖单位公章）：</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u w:val="single"/>
        </w:rPr>
      </w:pPr>
      <w:r>
        <w:rPr>
          <w:rFonts w:hint="eastAsia" w:ascii="宋体" w:hAnsi="宋体" w:eastAsia="宋体" w:cs="宋体"/>
          <w:color w:val="auto"/>
          <w:highlight w:val="none"/>
        </w:rPr>
        <w:t>法定代表人</w:t>
      </w:r>
      <w:r>
        <w:rPr>
          <w:rFonts w:hint="eastAsia" w:ascii="宋体" w:hAnsi="宋体" w:cs="宋体"/>
          <w:color w:val="auto"/>
          <w:highlight w:val="none"/>
          <w:lang w:eastAsia="zh-CN"/>
        </w:rPr>
        <w:t>（负责人）</w:t>
      </w:r>
      <w:r>
        <w:rPr>
          <w:rFonts w:hint="eastAsia" w:ascii="宋体" w:hAnsi="宋体" w:eastAsia="宋体" w:cs="宋体"/>
          <w:color w:val="auto"/>
          <w:highlight w:val="none"/>
        </w:rPr>
        <w:t>或</w:t>
      </w:r>
      <w:r>
        <w:rPr>
          <w:rFonts w:hint="eastAsia" w:ascii="宋体" w:hAnsi="宋体" w:eastAsia="宋体" w:cs="宋体"/>
          <w:color w:val="auto"/>
          <w:szCs w:val="21"/>
          <w:highlight w:val="none"/>
        </w:rPr>
        <w:t>委托代理人</w:t>
      </w:r>
      <w:r>
        <w:rPr>
          <w:rFonts w:hint="eastAsia" w:ascii="宋体" w:hAnsi="宋体" w:eastAsia="宋体" w:cs="宋体"/>
          <w:color w:val="auto"/>
          <w:highlight w:val="none"/>
        </w:rPr>
        <w:t>（签字）：</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日期：     年     月     日</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eastAsia="宋体" w:cs="宋体"/>
          <w:b/>
          <w:color w:val="auto"/>
          <w:sz w:val="44"/>
          <w:szCs w:val="44"/>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eastAsia="宋体" w:cs="宋体"/>
          <w:b/>
          <w:color w:val="auto"/>
          <w:sz w:val="44"/>
          <w:szCs w:val="44"/>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eastAsia="宋体" w:cs="宋体"/>
          <w:b/>
          <w:color w:val="auto"/>
          <w:sz w:val="44"/>
          <w:szCs w:val="44"/>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eastAsia="宋体" w:cs="宋体"/>
          <w:b/>
          <w:color w:val="auto"/>
          <w:sz w:val="44"/>
          <w:szCs w:val="44"/>
          <w:highlight w:val="none"/>
          <w:lang w:eastAsia="zh-CN"/>
        </w:rPr>
        <w:br w:type="page"/>
      </w:r>
      <w:r>
        <w:rPr>
          <w:rFonts w:hint="eastAsia" w:ascii="宋体" w:hAnsi="宋体" w:cs="宋体"/>
          <w:b/>
          <w:bCs w:val="0"/>
          <w:color w:val="auto"/>
          <w:sz w:val="28"/>
          <w:szCs w:val="28"/>
          <w:highlight w:val="none"/>
          <w:lang w:eastAsia="zh-CN"/>
        </w:rPr>
        <w:t>附件三</w:t>
      </w:r>
    </w:p>
    <w:p>
      <w:pPr>
        <w:pStyle w:val="9"/>
        <w:spacing w:line="360" w:lineRule="auto"/>
        <w:ind w:left="1442" w:hanging="602"/>
        <w:jc w:val="center"/>
        <w:rPr>
          <w:rFonts w:hint="eastAsia" w:eastAsia="宋体"/>
          <w:b/>
          <w:sz w:val="24"/>
          <w:szCs w:val="24"/>
          <w:lang w:eastAsia="zh-CN"/>
        </w:rPr>
      </w:pPr>
      <w:r>
        <w:rPr>
          <w:rFonts w:hint="eastAsia"/>
          <w:b/>
          <w:sz w:val="24"/>
          <w:szCs w:val="24"/>
          <w:lang w:eastAsia="zh-CN"/>
        </w:rPr>
        <w:t>谈判保证金交纳证明材料</w:t>
      </w:r>
    </w:p>
    <w:p>
      <w:pPr>
        <w:pStyle w:val="9"/>
        <w:spacing w:line="360" w:lineRule="auto"/>
        <w:ind w:firstLine="420" w:firstLineChars="200"/>
        <w:rPr>
          <w:color w:val="FF0000"/>
        </w:rPr>
      </w:pPr>
      <w:r>
        <w:rPr>
          <w:rFonts w:hint="eastAsia"/>
          <w:color w:val="FF0000"/>
        </w:rPr>
        <w:t xml:space="preserve"> </w:t>
      </w:r>
    </w:p>
    <w:p>
      <w:pPr>
        <w:pStyle w:val="9"/>
        <w:spacing w:line="360" w:lineRule="auto"/>
        <w:ind w:firstLine="829" w:firstLineChars="395"/>
        <w:rPr>
          <w:u w:val="single"/>
        </w:rPr>
      </w:pPr>
      <w:r>
        <w:rPr>
          <w:rFonts w:hint="eastAsia"/>
        </w:rPr>
        <w:t>我方参加</w:t>
      </w:r>
      <w:r>
        <w:rPr>
          <w:rFonts w:hint="eastAsia"/>
          <w:u w:val="single"/>
        </w:rPr>
        <w:t>（项目名称及编号）　　　　　　</w:t>
      </w:r>
      <w:r>
        <w:rPr>
          <w:rFonts w:hint="eastAsia"/>
        </w:rPr>
        <w:t>的</w:t>
      </w:r>
      <w:r>
        <w:rPr>
          <w:rFonts w:hint="eastAsia"/>
          <w:lang w:eastAsia="zh-CN"/>
        </w:rPr>
        <w:t>竞争性谈判</w:t>
      </w:r>
      <w:r>
        <w:rPr>
          <w:rFonts w:hint="eastAsia"/>
        </w:rPr>
        <w:t>，缴纳</w:t>
      </w:r>
      <w:r>
        <w:rPr>
          <w:rFonts w:hint="eastAsia"/>
          <w:lang w:eastAsia="zh-CN"/>
        </w:rPr>
        <w:t>谈判</w:t>
      </w:r>
      <w:r>
        <w:rPr>
          <w:rFonts w:hint="eastAsia"/>
        </w:rPr>
        <w:t>保证金人民币（大写）</w:t>
      </w:r>
      <w:r>
        <w:rPr>
          <w:rFonts w:hint="eastAsia"/>
          <w:u w:val="single"/>
        </w:rPr>
        <w:t xml:space="preserve">    </w:t>
      </w:r>
      <w:r>
        <w:rPr>
          <w:rFonts w:hint="eastAsia"/>
        </w:rPr>
        <w:t>元整（</w:t>
      </w:r>
      <w:r>
        <w:rPr>
          <w:rFonts w:hint="eastAsia"/>
          <w:lang w:val="en-US" w:eastAsia="zh-CN"/>
        </w:rPr>
        <w:t>¥</w:t>
      </w:r>
      <w:r>
        <w:rPr>
          <w:rFonts w:hint="eastAsia"/>
          <w:u w:val="single"/>
        </w:rPr>
        <w:t xml:space="preserve">       </w:t>
      </w:r>
      <w:r>
        <w:rPr>
          <w:rFonts w:hint="eastAsia"/>
        </w:rPr>
        <w:t>元），请贵方在退付</w:t>
      </w:r>
      <w:r>
        <w:rPr>
          <w:rFonts w:hint="eastAsia"/>
          <w:lang w:eastAsia="zh-CN"/>
        </w:rPr>
        <w:t>谈判</w:t>
      </w:r>
      <w:r>
        <w:rPr>
          <w:rFonts w:hint="eastAsia"/>
        </w:rPr>
        <w:t>保证金时转入以下对公账户：开户名称：</w:t>
      </w:r>
      <w:r>
        <w:rPr>
          <w:rFonts w:hint="eastAsia"/>
          <w:u w:val="single"/>
        </w:rPr>
        <w:t xml:space="preserve">                    </w:t>
      </w:r>
      <w:r>
        <w:rPr>
          <w:rFonts w:hint="eastAsia"/>
        </w:rPr>
        <w:t>，开户银行：</w:t>
      </w:r>
      <w:r>
        <w:rPr>
          <w:rFonts w:hint="eastAsia"/>
          <w:u w:val="single"/>
        </w:rPr>
        <w:t xml:space="preserve">                  </w:t>
      </w:r>
      <w:r>
        <w:rPr>
          <w:rFonts w:hint="eastAsia"/>
        </w:rPr>
        <w:t>，银行账号：</w:t>
      </w:r>
      <w:r>
        <w:rPr>
          <w:rFonts w:hint="eastAsia"/>
          <w:u w:val="single"/>
        </w:rPr>
        <w:t xml:space="preserve">                    </w:t>
      </w:r>
      <w:r>
        <w:rPr>
          <w:rFonts w:hint="eastAsia"/>
        </w:rPr>
        <w:t>。</w:t>
      </w:r>
    </w:p>
    <w:p>
      <w:pPr>
        <w:pStyle w:val="9"/>
        <w:spacing w:line="360" w:lineRule="auto"/>
        <w:ind w:firstLine="829" w:firstLineChars="395"/>
      </w:pPr>
      <w:r>
        <w:rPr>
          <w:rFonts w:hint="eastAsia"/>
        </w:rPr>
        <w:t>通讯地址：</w:t>
      </w:r>
    </w:p>
    <w:p>
      <w:pPr>
        <w:pStyle w:val="9"/>
        <w:spacing w:line="360" w:lineRule="auto"/>
        <w:ind w:firstLine="829" w:firstLineChars="395"/>
      </w:pPr>
      <w:r>
        <w:rPr>
          <w:rFonts w:hint="eastAsia"/>
        </w:rPr>
        <w:t>联系人（委托代理人）、联系电话（手机）：</w:t>
      </w:r>
    </w:p>
    <w:p>
      <w:pPr>
        <w:pStyle w:val="9"/>
        <w:spacing w:line="360" w:lineRule="auto"/>
        <w:ind w:firstLine="829" w:firstLineChars="395"/>
        <w:rPr>
          <w:rFonts w:hint="eastAsia"/>
        </w:rPr>
      </w:pPr>
    </w:p>
    <w:p>
      <w:pPr>
        <w:pStyle w:val="9"/>
        <w:spacing w:line="360" w:lineRule="auto"/>
        <w:ind w:firstLine="829" w:firstLineChars="395"/>
        <w:rPr>
          <w:rFonts w:hint="eastAsia"/>
        </w:rPr>
      </w:pPr>
    </w:p>
    <w:p>
      <w:pPr>
        <w:pStyle w:val="9"/>
        <w:spacing w:line="360" w:lineRule="auto"/>
        <w:ind w:firstLine="829" w:firstLineChars="395"/>
        <w:rPr>
          <w:rFonts w:hint="eastAsia"/>
        </w:rPr>
      </w:pPr>
    </w:p>
    <w:p>
      <w:pPr>
        <w:pStyle w:val="9"/>
        <w:spacing w:line="360" w:lineRule="auto"/>
        <w:ind w:firstLine="829" w:firstLineChars="395"/>
        <w:rPr>
          <w:rFonts w:hint="eastAsia"/>
        </w:rPr>
      </w:pPr>
    </w:p>
    <w:p>
      <w:pPr>
        <w:pStyle w:val="9"/>
        <w:spacing w:line="360" w:lineRule="auto"/>
        <w:ind w:firstLine="829" w:firstLineChars="395"/>
        <w:jc w:val="center"/>
      </w:pPr>
      <w:r>
        <w:rPr>
          <w:rFonts w:hint="eastAsia"/>
        </w:rPr>
        <w:t>（此处粘贴</w:t>
      </w:r>
      <w:r>
        <w:rPr>
          <w:rFonts w:hint="eastAsia"/>
          <w:lang w:eastAsia="zh-CN"/>
        </w:rPr>
        <w:t>谈判</w:t>
      </w:r>
      <w:r>
        <w:rPr>
          <w:rFonts w:hint="eastAsia"/>
        </w:rPr>
        <w:t>保证金缴纳凭证复印件并加盖单位公章）</w:t>
      </w:r>
    </w:p>
    <w:p>
      <w:pPr>
        <w:pStyle w:val="9"/>
        <w:spacing w:line="360" w:lineRule="auto"/>
        <w:ind w:firstLine="2100" w:firstLineChars="1000"/>
      </w:pPr>
    </w:p>
    <w:p>
      <w:pPr>
        <w:pStyle w:val="9"/>
        <w:spacing w:line="360" w:lineRule="auto"/>
        <w:ind w:firstLine="420"/>
        <w:rPr>
          <w:rFonts w:hint="eastAsia"/>
          <w:u w:val="single"/>
        </w:rPr>
      </w:pPr>
    </w:p>
    <w:p>
      <w:pPr>
        <w:pStyle w:val="9"/>
        <w:spacing w:line="360" w:lineRule="auto"/>
        <w:ind w:firstLine="420"/>
        <w:rPr>
          <w:rFonts w:hint="eastAsia"/>
          <w:u w:val="single"/>
        </w:rPr>
      </w:pPr>
    </w:p>
    <w:p>
      <w:pPr>
        <w:pStyle w:val="9"/>
        <w:spacing w:line="360" w:lineRule="auto"/>
        <w:ind w:firstLine="420"/>
        <w:rPr>
          <w:rFonts w:hint="eastAsia"/>
          <w:u w:val="single"/>
        </w:rPr>
      </w:pPr>
    </w:p>
    <w:p>
      <w:pPr>
        <w:pStyle w:val="9"/>
        <w:spacing w:line="360" w:lineRule="auto"/>
        <w:ind w:firstLine="420"/>
        <w:rPr>
          <w:rFonts w:hint="eastAsia"/>
          <w:u w:val="single"/>
        </w:rPr>
      </w:pPr>
    </w:p>
    <w:p>
      <w:pPr>
        <w:pStyle w:val="9"/>
        <w:spacing w:line="360" w:lineRule="auto"/>
        <w:ind w:firstLine="420"/>
        <w:rPr>
          <w:rFonts w:hint="eastAsia"/>
          <w:u w:val="single"/>
        </w:rPr>
      </w:pPr>
    </w:p>
    <w:p>
      <w:pPr>
        <w:pStyle w:val="9"/>
        <w:spacing w:line="360" w:lineRule="auto"/>
        <w:rPr>
          <w:b/>
        </w:rPr>
      </w:pPr>
      <w:r>
        <w:rPr>
          <w:rFonts w:hint="eastAsia"/>
          <w:b/>
        </w:rPr>
        <w:t>另：根据国家税务总局公告2017年第16号要求，请</w:t>
      </w:r>
      <w:r>
        <w:rPr>
          <w:rFonts w:hint="eastAsia"/>
          <w:b/>
          <w:lang w:eastAsia="zh-CN"/>
        </w:rPr>
        <w:t>供应商</w:t>
      </w:r>
      <w:r>
        <w:rPr>
          <w:rFonts w:hint="eastAsia"/>
          <w:b/>
        </w:rPr>
        <w:t>提供</w:t>
      </w:r>
      <w:r>
        <w:rPr>
          <w:rFonts w:hint="eastAsia"/>
          <w:b/>
          <w:lang w:eastAsia="zh-CN"/>
        </w:rPr>
        <w:t>购买采购文件的</w:t>
      </w:r>
      <w:r>
        <w:rPr>
          <w:rFonts w:hint="eastAsia"/>
          <w:b/>
        </w:rPr>
        <w:t>开票资料</w:t>
      </w:r>
    </w:p>
    <w:p>
      <w:pPr>
        <w:pStyle w:val="9"/>
        <w:spacing w:line="360" w:lineRule="auto"/>
        <w:rPr>
          <w:b/>
        </w:rPr>
      </w:pPr>
    </w:p>
    <w:p>
      <w:pPr>
        <w:pStyle w:val="9"/>
        <w:spacing w:line="360" w:lineRule="auto"/>
        <w:rPr>
          <w:b/>
        </w:rPr>
      </w:pPr>
      <w:r>
        <w:rPr>
          <w:rFonts w:hint="eastAsia"/>
          <w:b/>
          <w:lang w:eastAsia="zh-CN"/>
        </w:rPr>
        <w:t>供应商</w:t>
      </w:r>
      <w:r>
        <w:rPr>
          <w:rFonts w:hint="eastAsia"/>
          <w:b/>
        </w:rPr>
        <w:t>名称：</w:t>
      </w:r>
    </w:p>
    <w:p>
      <w:pPr>
        <w:pStyle w:val="9"/>
        <w:spacing w:line="360" w:lineRule="auto"/>
        <w:rPr>
          <w:b/>
        </w:rPr>
      </w:pPr>
      <w:r>
        <w:rPr>
          <w:rFonts w:hint="eastAsia"/>
          <w:b/>
        </w:rPr>
        <w:t>纳税人识别号：</w:t>
      </w:r>
    </w:p>
    <w:p>
      <w:pPr>
        <w:pStyle w:val="9"/>
        <w:spacing w:line="360" w:lineRule="auto"/>
        <w:rPr>
          <w:b/>
        </w:rPr>
      </w:pPr>
      <w:r>
        <w:rPr>
          <w:rFonts w:hint="eastAsia"/>
          <w:b/>
        </w:rPr>
        <w:t>地址、电话（必须是税票的地址、电话）：</w:t>
      </w:r>
    </w:p>
    <w:p>
      <w:pPr>
        <w:pStyle w:val="9"/>
        <w:spacing w:line="360" w:lineRule="auto"/>
        <w:rPr>
          <w:b/>
        </w:rPr>
      </w:pPr>
      <w:r>
        <w:rPr>
          <w:rFonts w:hint="eastAsia"/>
          <w:b/>
        </w:rPr>
        <w:t>开户行（必须是税票的开户行）：</w:t>
      </w:r>
    </w:p>
    <w:p>
      <w:pPr>
        <w:pStyle w:val="9"/>
        <w:spacing w:line="360" w:lineRule="auto"/>
        <w:rPr>
          <w:b/>
        </w:rPr>
      </w:pPr>
      <w:r>
        <w:rPr>
          <w:rFonts w:hint="eastAsia"/>
          <w:b/>
        </w:rPr>
        <w:t>账号（必须是税票的银行账号）：</w:t>
      </w:r>
    </w:p>
    <w:p>
      <w:pPr>
        <w:rPr>
          <w:szCs w:val="21"/>
        </w:rPr>
      </w:pPr>
    </w:p>
    <w:p>
      <w:pPr>
        <w:rPr>
          <w:szCs w:val="21"/>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bCs w:val="0"/>
          <w:color w:val="auto"/>
          <w:sz w:val="32"/>
          <w:szCs w:val="32"/>
          <w:highlight w:val="none"/>
          <w:lang w:eastAsia="zh-CN"/>
        </w:rPr>
      </w:pPr>
      <w:r>
        <w:rPr>
          <w:rFonts w:hint="eastAsia"/>
          <w:b/>
          <w:szCs w:val="21"/>
          <w:u w:val="single"/>
        </w:rPr>
        <w:t>说明：该</w:t>
      </w:r>
      <w:r>
        <w:rPr>
          <w:rFonts w:hint="eastAsia"/>
          <w:b/>
          <w:szCs w:val="21"/>
          <w:u w:val="single"/>
          <w:lang w:eastAsia="zh-CN"/>
        </w:rPr>
        <w:t>证明材料</w:t>
      </w:r>
      <w:r>
        <w:rPr>
          <w:rFonts w:hint="eastAsia"/>
          <w:b/>
          <w:szCs w:val="21"/>
          <w:u w:val="single"/>
        </w:rPr>
        <w:t>除</w:t>
      </w:r>
      <w:r>
        <w:rPr>
          <w:rFonts w:hint="eastAsia"/>
          <w:b/>
          <w:szCs w:val="21"/>
          <w:u w:val="single"/>
          <w:lang w:eastAsia="zh-CN"/>
        </w:rPr>
        <w:t>响应</w:t>
      </w:r>
      <w:r>
        <w:rPr>
          <w:rFonts w:hint="eastAsia"/>
          <w:b/>
          <w:szCs w:val="21"/>
          <w:u w:val="single"/>
        </w:rPr>
        <w:t>文件商务</w:t>
      </w:r>
      <w:r>
        <w:rPr>
          <w:rFonts w:hint="eastAsia"/>
          <w:b/>
          <w:szCs w:val="21"/>
          <w:u w:val="single"/>
          <w:lang w:eastAsia="zh-CN"/>
        </w:rPr>
        <w:t>技术</w:t>
      </w:r>
      <w:r>
        <w:rPr>
          <w:rFonts w:hint="eastAsia"/>
          <w:b/>
          <w:szCs w:val="21"/>
          <w:u w:val="single"/>
        </w:rPr>
        <w:t>部分须</w:t>
      </w:r>
      <w:r>
        <w:rPr>
          <w:rFonts w:hint="eastAsia"/>
          <w:b/>
          <w:szCs w:val="21"/>
          <w:u w:val="single"/>
          <w:lang w:eastAsia="zh-CN"/>
        </w:rPr>
        <w:t>提供</w:t>
      </w:r>
      <w:r>
        <w:rPr>
          <w:rFonts w:hint="eastAsia"/>
          <w:b/>
          <w:szCs w:val="21"/>
          <w:u w:val="single"/>
        </w:rPr>
        <w:t>外，</w:t>
      </w:r>
      <w:r>
        <w:rPr>
          <w:rFonts w:hint="eastAsia"/>
          <w:b/>
          <w:szCs w:val="21"/>
          <w:u w:val="single"/>
          <w:lang w:eastAsia="zh-CN"/>
        </w:rPr>
        <w:t>供应商</w:t>
      </w:r>
      <w:r>
        <w:rPr>
          <w:rFonts w:hint="eastAsia"/>
          <w:b/>
          <w:szCs w:val="21"/>
          <w:u w:val="single"/>
        </w:rPr>
        <w:t>应另单独准备一份，在开标前</w:t>
      </w:r>
      <w:r>
        <w:rPr>
          <w:rFonts w:hint="eastAsia"/>
          <w:b/>
          <w:szCs w:val="21"/>
          <w:u w:val="single"/>
          <w:lang w:eastAsia="zh-CN"/>
        </w:rPr>
        <w:t>半</w:t>
      </w:r>
      <w:r>
        <w:rPr>
          <w:rFonts w:hint="eastAsia"/>
          <w:b/>
          <w:szCs w:val="21"/>
          <w:u w:val="single"/>
        </w:rPr>
        <w:t>小时内到本</w:t>
      </w:r>
      <w:r>
        <w:rPr>
          <w:rFonts w:hint="eastAsia"/>
          <w:b/>
          <w:szCs w:val="21"/>
          <w:u w:val="single"/>
          <w:lang w:eastAsia="zh-CN"/>
        </w:rPr>
        <w:t>公司工作人员处</w:t>
      </w:r>
      <w:r>
        <w:rPr>
          <w:rFonts w:hint="eastAsia"/>
          <w:b/>
          <w:szCs w:val="21"/>
          <w:u w:val="single"/>
        </w:rPr>
        <w:t>确认投标</w:t>
      </w:r>
      <w:r>
        <w:rPr>
          <w:rFonts w:hint="eastAsia"/>
          <w:b/>
          <w:szCs w:val="21"/>
          <w:u w:val="single"/>
          <w:lang w:eastAsia="zh-CN"/>
        </w:rPr>
        <w:t>（谈判）</w:t>
      </w:r>
      <w:r>
        <w:rPr>
          <w:rFonts w:hint="eastAsia"/>
          <w:b/>
          <w:szCs w:val="21"/>
          <w:u w:val="single"/>
        </w:rPr>
        <w:t xml:space="preserve">保证金到账 </w:t>
      </w:r>
      <w:r>
        <w:rPr>
          <w:rFonts w:hint="eastAsia"/>
          <w:b/>
          <w:szCs w:val="21"/>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cs="宋体"/>
          <w:b/>
          <w:bCs w:val="0"/>
          <w:color w:val="auto"/>
          <w:sz w:val="32"/>
          <w:szCs w:val="32"/>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w:t>
      </w:r>
      <w:r>
        <w:rPr>
          <w:rFonts w:hint="eastAsia" w:hAnsi="宋体" w:cs="宋体"/>
          <w:b/>
          <w:bCs w:val="0"/>
          <w:color w:val="auto"/>
          <w:sz w:val="28"/>
          <w:szCs w:val="28"/>
          <w:highlight w:val="none"/>
          <w:lang w:eastAsia="zh-CN"/>
        </w:rPr>
        <w:t>四</w:t>
      </w:r>
      <w:r>
        <w:rPr>
          <w:rFonts w:hint="eastAsia" w:ascii="宋体" w:hAnsi="宋体" w:cs="宋体"/>
          <w:b/>
          <w:bCs w:val="0"/>
          <w:color w:val="auto"/>
          <w:sz w:val="28"/>
          <w:szCs w:val="28"/>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cs="宋体"/>
          <w:b/>
          <w:bCs w:val="0"/>
          <w:color w:val="auto"/>
          <w:sz w:val="28"/>
          <w:szCs w:val="28"/>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cs="宋体"/>
          <w:b/>
          <w:bCs w:val="0"/>
          <w:color w:val="auto"/>
          <w:sz w:val="32"/>
          <w:szCs w:val="32"/>
          <w:highlight w:val="none"/>
          <w:lang w:eastAsia="zh-CN"/>
        </w:rPr>
      </w:pPr>
      <w:r>
        <w:rPr>
          <w:rFonts w:hint="eastAsia" w:ascii="宋体" w:hAnsi="宋体" w:cs="宋体"/>
          <w:b/>
          <w:bCs w:val="0"/>
          <w:color w:val="auto"/>
          <w:sz w:val="28"/>
          <w:szCs w:val="28"/>
          <w:highlight w:val="none"/>
          <w:lang w:eastAsia="zh-CN"/>
        </w:rPr>
        <w:t>法定代表人（负责人）身份证明书（格式）</w:t>
      </w:r>
    </w:p>
    <w:p>
      <w:pPr>
        <w:pStyle w:val="9"/>
        <w:pageBreakBefore w:val="0"/>
        <w:kinsoku/>
        <w:overflowPunct/>
        <w:topLinePunct w:val="0"/>
        <w:bidi w:val="0"/>
        <w:spacing w:line="400" w:lineRule="atLeast"/>
        <w:ind w:left="0" w:leftChars="0" w:firstLine="0" w:firstLineChars="0"/>
        <w:rPr>
          <w:rFonts w:hint="eastAsia" w:ascii="宋体" w:hAnsi="宋体" w:eastAsia="宋体" w:cs="宋体"/>
          <w:bCs/>
          <w:color w:val="auto"/>
          <w:sz w:val="21"/>
          <w:szCs w:val="21"/>
          <w:highlight w:val="none"/>
          <w:lang w:val="en-US" w:eastAsia="zh-CN"/>
        </w:rPr>
      </w:pPr>
    </w:p>
    <w:p>
      <w:pPr>
        <w:pStyle w:val="9"/>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Ansi="宋体" w:cs="Arial"/>
          <w:color w:val="auto"/>
          <w:sz w:val="24"/>
          <w:szCs w:val="24"/>
        </w:rPr>
      </w:pPr>
      <w:r>
        <w:rPr>
          <w:rFonts w:hint="eastAsia" w:hAnsi="宋体"/>
          <w:color w:val="auto"/>
          <w:sz w:val="24"/>
          <w:szCs w:val="24"/>
          <w:lang w:eastAsia="zh-CN"/>
        </w:rPr>
        <w:t>供应商</w:t>
      </w:r>
      <w:r>
        <w:rPr>
          <w:rFonts w:hAnsi="宋体" w:cs="Arial"/>
          <w:color w:val="auto"/>
          <w:sz w:val="24"/>
          <w:szCs w:val="24"/>
        </w:rPr>
        <w:t>：</w:t>
      </w:r>
      <w:r>
        <w:rPr>
          <w:rFonts w:hint="eastAsia" w:hAnsi="宋体" w:cs="Arial"/>
          <w:color w:val="auto"/>
          <w:sz w:val="24"/>
          <w:szCs w:val="24"/>
          <w:u w:val="single"/>
          <w:lang w:val="en-US" w:eastAsia="zh-CN"/>
        </w:rPr>
        <w:t xml:space="preserve">                                            </w:t>
      </w:r>
    </w:p>
    <w:p>
      <w:pPr>
        <w:pStyle w:val="9"/>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Ansi="宋体" w:cs="Arial"/>
          <w:color w:val="auto"/>
          <w:sz w:val="24"/>
          <w:szCs w:val="24"/>
        </w:rPr>
      </w:pPr>
      <w:r>
        <w:rPr>
          <w:rFonts w:hAnsi="宋体" w:cs="Arial"/>
          <w:color w:val="auto"/>
          <w:sz w:val="24"/>
          <w:szCs w:val="24"/>
        </w:rPr>
        <w:t>单位</w:t>
      </w:r>
      <w:r>
        <w:rPr>
          <w:rFonts w:hint="eastAsia" w:hAnsi="宋体" w:cs="Arial"/>
          <w:color w:val="auto"/>
          <w:sz w:val="24"/>
          <w:szCs w:val="24"/>
          <w:lang w:eastAsia="zh-CN"/>
        </w:rPr>
        <w:t>性质</w:t>
      </w:r>
      <w:r>
        <w:rPr>
          <w:rFonts w:hAnsi="宋体" w:cs="Arial"/>
          <w:color w:val="auto"/>
          <w:sz w:val="24"/>
          <w:szCs w:val="24"/>
        </w:rPr>
        <w:t>：</w:t>
      </w:r>
      <w:r>
        <w:rPr>
          <w:rFonts w:hAnsi="宋体" w:cs="Arial"/>
          <w:color w:val="auto"/>
          <w:sz w:val="24"/>
          <w:szCs w:val="24"/>
          <w:u w:val="single"/>
        </w:rPr>
        <w:t xml:space="preserve">                                          </w:t>
      </w:r>
    </w:p>
    <w:p>
      <w:pPr>
        <w:pStyle w:val="9"/>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Ansi="宋体" w:cs="Arial"/>
          <w:color w:val="auto"/>
          <w:sz w:val="24"/>
          <w:szCs w:val="24"/>
          <w:u w:val="single"/>
        </w:rPr>
      </w:pPr>
      <w:r>
        <w:rPr>
          <w:rFonts w:hAnsi="宋体" w:cs="Arial"/>
          <w:color w:val="auto"/>
          <w:sz w:val="24"/>
          <w:szCs w:val="24"/>
        </w:rPr>
        <w:t>地    址：</w:t>
      </w:r>
      <w:r>
        <w:rPr>
          <w:rFonts w:hAnsi="宋体" w:cs="Arial"/>
          <w:color w:val="auto"/>
          <w:sz w:val="24"/>
          <w:szCs w:val="24"/>
          <w:u w:val="single"/>
        </w:rPr>
        <w:t xml:space="preserve">                                          </w:t>
      </w:r>
    </w:p>
    <w:p>
      <w:pPr>
        <w:pStyle w:val="9"/>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hAnsi="宋体" w:cs="Arial"/>
          <w:color w:val="auto"/>
          <w:sz w:val="24"/>
          <w:szCs w:val="24"/>
          <w:u w:val="none"/>
          <w:lang w:val="en-US" w:eastAsia="zh-CN"/>
        </w:rPr>
      </w:pPr>
      <w:r>
        <w:rPr>
          <w:rFonts w:hint="eastAsia" w:hAnsi="宋体" w:cs="Arial"/>
          <w:color w:val="auto"/>
          <w:sz w:val="24"/>
          <w:szCs w:val="24"/>
          <w:u w:val="none"/>
          <w:lang w:eastAsia="zh-CN"/>
        </w:rPr>
        <w:t>成立时间：</w:t>
      </w:r>
      <w:r>
        <w:rPr>
          <w:rFonts w:hint="eastAsia" w:hAnsi="宋体" w:cs="Arial"/>
          <w:color w:val="auto"/>
          <w:sz w:val="24"/>
          <w:szCs w:val="24"/>
          <w:u w:val="single"/>
          <w:lang w:val="en-US" w:eastAsia="zh-CN"/>
        </w:rPr>
        <w:t xml:space="preserve">           </w:t>
      </w:r>
      <w:r>
        <w:rPr>
          <w:rFonts w:hint="eastAsia" w:hAnsi="宋体" w:cs="Arial"/>
          <w:color w:val="auto"/>
          <w:sz w:val="24"/>
          <w:szCs w:val="24"/>
          <w:u w:val="none"/>
          <w:lang w:val="en-US" w:eastAsia="zh-CN"/>
        </w:rPr>
        <w:t>年</w:t>
      </w:r>
      <w:r>
        <w:rPr>
          <w:rFonts w:hint="eastAsia" w:hAnsi="宋体" w:cs="Arial"/>
          <w:color w:val="auto"/>
          <w:sz w:val="24"/>
          <w:szCs w:val="24"/>
          <w:u w:val="single"/>
          <w:lang w:val="en-US" w:eastAsia="zh-CN"/>
        </w:rPr>
        <w:t xml:space="preserve">        </w:t>
      </w:r>
      <w:r>
        <w:rPr>
          <w:rFonts w:hint="eastAsia" w:hAnsi="宋体" w:cs="Arial"/>
          <w:color w:val="auto"/>
          <w:sz w:val="24"/>
          <w:szCs w:val="24"/>
          <w:u w:val="none"/>
          <w:lang w:val="en-US" w:eastAsia="zh-CN"/>
        </w:rPr>
        <w:t>月</w:t>
      </w:r>
      <w:r>
        <w:rPr>
          <w:rFonts w:hint="eastAsia" w:hAnsi="宋体" w:cs="Arial"/>
          <w:color w:val="auto"/>
          <w:sz w:val="24"/>
          <w:szCs w:val="24"/>
          <w:u w:val="single"/>
          <w:lang w:val="en-US" w:eastAsia="zh-CN"/>
        </w:rPr>
        <w:t xml:space="preserve">         </w:t>
      </w:r>
      <w:r>
        <w:rPr>
          <w:rFonts w:hint="eastAsia" w:hAnsi="宋体" w:cs="Arial"/>
          <w:color w:val="auto"/>
          <w:sz w:val="24"/>
          <w:szCs w:val="24"/>
          <w:u w:val="none"/>
          <w:lang w:val="en-US" w:eastAsia="zh-CN"/>
        </w:rPr>
        <w:t>日</w:t>
      </w:r>
    </w:p>
    <w:p>
      <w:pPr>
        <w:pStyle w:val="9"/>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hAnsi="宋体" w:cs="Arial"/>
          <w:color w:val="auto"/>
          <w:sz w:val="24"/>
          <w:szCs w:val="24"/>
          <w:u w:val="none"/>
          <w:lang w:val="en-US" w:eastAsia="zh-CN"/>
        </w:rPr>
      </w:pPr>
      <w:r>
        <w:rPr>
          <w:rFonts w:hint="eastAsia" w:hAnsi="宋体" w:cs="Arial"/>
          <w:color w:val="auto"/>
          <w:sz w:val="24"/>
          <w:szCs w:val="24"/>
          <w:u w:val="none"/>
          <w:lang w:val="en-US" w:eastAsia="zh-CN"/>
        </w:rPr>
        <w:t>经营期限：</w:t>
      </w:r>
      <w:r>
        <w:rPr>
          <w:rFonts w:hint="eastAsia" w:hAnsi="宋体" w:cs="Arial"/>
          <w:color w:val="auto"/>
          <w:sz w:val="24"/>
          <w:szCs w:val="24"/>
          <w:u w:val="single"/>
          <w:lang w:val="en-US" w:eastAsia="zh-CN"/>
        </w:rPr>
        <w:t xml:space="preserve">                                          </w:t>
      </w:r>
      <w:r>
        <w:rPr>
          <w:rFonts w:hint="eastAsia" w:hAnsi="宋体" w:cs="Arial"/>
          <w:color w:val="auto"/>
          <w:sz w:val="24"/>
          <w:szCs w:val="24"/>
          <w:u w:val="none"/>
          <w:lang w:val="en-US" w:eastAsia="zh-CN"/>
        </w:rPr>
        <w:t xml:space="preserve"> </w:t>
      </w:r>
    </w:p>
    <w:p>
      <w:pPr>
        <w:pStyle w:val="9"/>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Ansi="宋体" w:cs="Arial"/>
          <w:color w:val="auto"/>
          <w:sz w:val="24"/>
          <w:szCs w:val="24"/>
          <w:u w:val="single"/>
        </w:rPr>
      </w:pPr>
      <w:r>
        <w:rPr>
          <w:rFonts w:hAnsi="宋体" w:cs="Arial"/>
          <w:color w:val="auto"/>
          <w:sz w:val="24"/>
          <w:szCs w:val="24"/>
        </w:rPr>
        <w:t>姓    名：</w:t>
      </w:r>
      <w:r>
        <w:rPr>
          <w:rFonts w:hAnsi="宋体" w:cs="Arial"/>
          <w:color w:val="auto"/>
          <w:sz w:val="24"/>
          <w:szCs w:val="24"/>
          <w:u w:val="single"/>
        </w:rPr>
        <w:t xml:space="preserve">             </w:t>
      </w:r>
      <w:r>
        <w:rPr>
          <w:rFonts w:hAnsi="宋体" w:cs="Arial"/>
          <w:color w:val="auto"/>
          <w:sz w:val="24"/>
          <w:szCs w:val="24"/>
        </w:rPr>
        <w:t>性别：</w:t>
      </w:r>
      <w:r>
        <w:rPr>
          <w:rFonts w:hAnsi="宋体" w:cs="Arial"/>
          <w:color w:val="auto"/>
          <w:sz w:val="24"/>
          <w:szCs w:val="24"/>
          <w:u w:val="single"/>
        </w:rPr>
        <w:t xml:space="preserve">   </w:t>
      </w:r>
      <w:r>
        <w:rPr>
          <w:rFonts w:hint="eastAsia" w:hAnsi="宋体" w:cs="Arial"/>
          <w:color w:val="auto"/>
          <w:sz w:val="24"/>
          <w:szCs w:val="24"/>
          <w:u w:val="single"/>
          <w:lang w:val="en-US" w:eastAsia="zh-CN"/>
        </w:rPr>
        <w:t xml:space="preserve">  </w:t>
      </w:r>
      <w:r>
        <w:rPr>
          <w:rFonts w:hAnsi="宋体" w:cs="Arial"/>
          <w:color w:val="auto"/>
          <w:sz w:val="24"/>
          <w:szCs w:val="24"/>
          <w:u w:val="single"/>
        </w:rPr>
        <w:t xml:space="preserve">     </w:t>
      </w:r>
    </w:p>
    <w:p>
      <w:pPr>
        <w:pStyle w:val="9"/>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Ansi="宋体" w:cs="Arial"/>
          <w:color w:val="auto"/>
          <w:sz w:val="24"/>
          <w:szCs w:val="24"/>
        </w:rPr>
      </w:pPr>
      <w:r>
        <w:rPr>
          <w:rFonts w:hAnsi="宋体" w:cs="Arial"/>
          <w:color w:val="auto"/>
          <w:sz w:val="24"/>
          <w:szCs w:val="24"/>
        </w:rPr>
        <w:t>年</w:t>
      </w:r>
      <w:r>
        <w:rPr>
          <w:rFonts w:hint="eastAsia" w:hAnsi="宋体" w:cs="Arial"/>
          <w:color w:val="auto"/>
          <w:sz w:val="24"/>
          <w:szCs w:val="24"/>
          <w:lang w:val="en-US" w:eastAsia="zh-CN"/>
        </w:rPr>
        <w:t xml:space="preserve">    </w:t>
      </w:r>
      <w:r>
        <w:rPr>
          <w:rFonts w:hAnsi="宋体" w:cs="Arial"/>
          <w:color w:val="auto"/>
          <w:sz w:val="24"/>
          <w:szCs w:val="24"/>
        </w:rPr>
        <w:t>龄：</w:t>
      </w:r>
      <w:r>
        <w:rPr>
          <w:rFonts w:hAnsi="宋体" w:cs="Arial"/>
          <w:color w:val="auto"/>
          <w:sz w:val="24"/>
          <w:szCs w:val="24"/>
          <w:u w:val="single"/>
        </w:rPr>
        <w:t xml:space="preserve">   </w:t>
      </w:r>
      <w:r>
        <w:rPr>
          <w:rFonts w:hint="eastAsia" w:hAnsi="宋体" w:cs="Arial"/>
          <w:color w:val="auto"/>
          <w:sz w:val="24"/>
          <w:szCs w:val="24"/>
          <w:u w:val="single"/>
          <w:lang w:val="en-US" w:eastAsia="zh-CN"/>
        </w:rPr>
        <w:t xml:space="preserve">     </w:t>
      </w:r>
      <w:r>
        <w:rPr>
          <w:rFonts w:hAnsi="宋体" w:cs="Arial"/>
          <w:color w:val="auto"/>
          <w:sz w:val="24"/>
          <w:szCs w:val="24"/>
          <w:u w:val="single"/>
        </w:rPr>
        <w:t xml:space="preserve">     </w:t>
      </w:r>
      <w:r>
        <w:rPr>
          <w:rFonts w:hAnsi="宋体" w:cs="Arial"/>
          <w:color w:val="auto"/>
          <w:sz w:val="24"/>
          <w:szCs w:val="24"/>
        </w:rPr>
        <w:t>职务：</w:t>
      </w:r>
      <w:r>
        <w:rPr>
          <w:rFonts w:hAnsi="宋体" w:cs="Arial"/>
          <w:color w:val="auto"/>
          <w:sz w:val="24"/>
          <w:szCs w:val="24"/>
          <w:u w:val="single"/>
        </w:rPr>
        <w:t xml:space="preserve">   </w:t>
      </w:r>
      <w:r>
        <w:rPr>
          <w:rFonts w:hint="eastAsia" w:hAnsi="宋体" w:cs="Arial"/>
          <w:color w:val="auto"/>
          <w:sz w:val="24"/>
          <w:szCs w:val="24"/>
          <w:u w:val="single"/>
          <w:lang w:val="en-US" w:eastAsia="zh-CN"/>
        </w:rPr>
        <w:t xml:space="preserve"> </w:t>
      </w:r>
      <w:r>
        <w:rPr>
          <w:rFonts w:hAnsi="宋体" w:cs="Arial"/>
          <w:color w:val="auto"/>
          <w:sz w:val="24"/>
          <w:szCs w:val="24"/>
          <w:u w:val="single"/>
        </w:rPr>
        <w:t xml:space="preserve">      </w:t>
      </w:r>
    </w:p>
    <w:p>
      <w:pPr>
        <w:spacing w:line="360" w:lineRule="auto"/>
        <w:ind w:firstLine="480" w:firstLineChars="200"/>
        <w:rPr>
          <w:rFonts w:hint="eastAsia" w:ascii="宋体" w:hAnsi="宋体"/>
          <w:color w:val="auto"/>
          <w:sz w:val="24"/>
          <w:szCs w:val="24"/>
          <w:lang w:val="en-US" w:eastAsia="zh-CN"/>
        </w:rPr>
      </w:pPr>
      <w:r>
        <w:rPr>
          <w:rFonts w:hint="eastAsia" w:hAnsi="宋体" w:cs="Arial"/>
          <w:color w:val="auto"/>
          <w:sz w:val="24"/>
          <w:szCs w:val="24"/>
          <w:lang w:eastAsia="zh-CN"/>
        </w:rPr>
        <w:t>身份证号码：</w:t>
      </w:r>
      <w:r>
        <w:rPr>
          <w:rFonts w:hint="eastAsia" w:hAnsi="宋体" w:cs="Arial"/>
          <w:color w:val="auto"/>
          <w:sz w:val="24"/>
          <w:szCs w:val="24"/>
          <w:u w:val="single"/>
          <w:lang w:val="en-US" w:eastAsia="zh-CN"/>
        </w:rPr>
        <w:t xml:space="preserve">                                 </w:t>
      </w:r>
      <w:r>
        <w:rPr>
          <w:rFonts w:hint="eastAsia" w:ascii="宋体" w:hAnsi="宋体"/>
          <w:color w:val="auto"/>
          <w:sz w:val="24"/>
          <w:szCs w:val="24"/>
          <w:u w:val="single"/>
          <w:lang w:val="en-US" w:eastAsia="zh-CN"/>
        </w:rPr>
        <w:t xml:space="preserve">  </w:t>
      </w:r>
      <w:r>
        <w:rPr>
          <w:rFonts w:hint="eastAsia" w:ascii="宋体" w:hAnsi="宋体"/>
          <w:color w:val="auto"/>
          <w:sz w:val="24"/>
          <w:szCs w:val="24"/>
          <w:u w:val="none"/>
          <w:lang w:val="en-US" w:eastAsia="zh-CN"/>
        </w:rPr>
        <w:t>系</w:t>
      </w:r>
      <w:r>
        <w:rPr>
          <w:rFonts w:hint="eastAsia" w:ascii="宋体" w:hAnsi="宋体"/>
          <w:color w:val="auto"/>
          <w:sz w:val="24"/>
          <w:szCs w:val="24"/>
          <w:u w:val="single"/>
          <w:lang w:val="en-US" w:eastAsia="zh-CN"/>
        </w:rPr>
        <w:t xml:space="preserve">            （供应商名称）</w:t>
      </w:r>
      <w:r>
        <w:rPr>
          <w:rFonts w:hint="eastAsia" w:ascii="宋体" w:hAnsi="宋体"/>
          <w:color w:val="auto"/>
          <w:sz w:val="24"/>
          <w:szCs w:val="24"/>
          <w:u w:val="none"/>
          <w:lang w:val="en-US" w:eastAsia="zh-CN"/>
        </w:rPr>
        <w:t>的法定代表人（负责人）。</w:t>
      </w:r>
      <w:r>
        <w:rPr>
          <w:rFonts w:hint="eastAsia" w:ascii="宋体" w:hAnsi="宋体"/>
          <w:color w:val="auto"/>
          <w:sz w:val="24"/>
          <w:szCs w:val="24"/>
          <w:lang w:val="en-US" w:eastAsia="zh-CN"/>
        </w:rPr>
        <w:t xml:space="preserve">  </w:t>
      </w:r>
    </w:p>
    <w:p>
      <w:pPr>
        <w:spacing w:line="360" w:lineRule="auto"/>
        <w:ind w:firstLine="480" w:firstLineChars="200"/>
        <w:rPr>
          <w:rFonts w:hint="eastAsia" w:ascii="宋体" w:hAnsi="宋体"/>
          <w:color w:val="auto"/>
          <w:sz w:val="24"/>
          <w:szCs w:val="24"/>
          <w:lang w:val="en-US" w:eastAsia="zh-CN"/>
        </w:rPr>
      </w:pPr>
    </w:p>
    <w:p>
      <w:pPr>
        <w:spacing w:line="360" w:lineRule="auto"/>
        <w:ind w:firstLine="480" w:firstLineChars="200"/>
        <w:rPr>
          <w:rFonts w:hint="eastAsia"/>
          <w:color w:val="auto"/>
          <w:lang w:val="en-US" w:eastAsia="zh-CN"/>
        </w:rPr>
      </w:pPr>
      <w:r>
        <w:rPr>
          <w:rFonts w:hint="eastAsia" w:ascii="宋体" w:hAnsi="宋体"/>
          <w:color w:val="auto"/>
          <w:sz w:val="24"/>
          <w:szCs w:val="24"/>
          <w:lang w:val="en-US" w:eastAsia="zh-CN"/>
        </w:rPr>
        <w:t>特此证明。</w:t>
      </w:r>
    </w:p>
    <w:p>
      <w:pPr>
        <w:spacing w:line="360" w:lineRule="auto"/>
        <w:rPr>
          <w:rFonts w:hint="eastAsia" w:ascii="宋体" w:hAnsi="宋体"/>
          <w:color w:val="auto"/>
          <w:sz w:val="24"/>
          <w:szCs w:val="24"/>
          <w:lang w:val="en-US" w:eastAsia="zh-CN"/>
        </w:rPr>
      </w:pPr>
    </w:p>
    <w:p>
      <w:pPr>
        <w:spacing w:line="360" w:lineRule="auto"/>
        <w:ind w:firstLine="480" w:firstLineChars="200"/>
        <w:rPr>
          <w:rFonts w:hint="eastAsia" w:ascii="宋体" w:hAnsi="宋体"/>
          <w:color w:val="auto"/>
          <w:sz w:val="24"/>
          <w:szCs w:val="24"/>
          <w:lang w:eastAsia="zh-CN"/>
        </w:rPr>
      </w:pPr>
      <w:r>
        <w:rPr>
          <w:rFonts w:ascii="宋体" w:hAnsi="宋体"/>
          <w:color w:val="auto"/>
          <w:sz w:val="24"/>
          <w:szCs w:val="24"/>
        </w:rPr>
        <w:t>附：法定代表人</w:t>
      </w:r>
      <w:r>
        <w:rPr>
          <w:rFonts w:hint="eastAsia" w:ascii="宋体" w:hAnsi="宋体"/>
          <w:color w:val="auto"/>
          <w:sz w:val="24"/>
          <w:szCs w:val="24"/>
          <w:lang w:eastAsia="zh-CN"/>
        </w:rPr>
        <w:t>（负责人）有效的</w:t>
      </w:r>
      <w:r>
        <w:rPr>
          <w:rFonts w:ascii="宋体" w:hAnsi="宋体"/>
          <w:color w:val="auto"/>
          <w:sz w:val="24"/>
          <w:szCs w:val="24"/>
        </w:rPr>
        <w:t>身份证</w:t>
      </w:r>
      <w:r>
        <w:rPr>
          <w:rFonts w:hint="eastAsia" w:ascii="宋体" w:hAnsi="宋体"/>
          <w:color w:val="auto"/>
          <w:sz w:val="24"/>
          <w:szCs w:val="24"/>
          <w:lang w:eastAsia="zh-CN"/>
        </w:rPr>
        <w:t>正、背面</w:t>
      </w:r>
      <w:r>
        <w:rPr>
          <w:rFonts w:ascii="宋体" w:hAnsi="宋体"/>
          <w:color w:val="auto"/>
          <w:sz w:val="24"/>
          <w:szCs w:val="24"/>
        </w:rPr>
        <w:t>复印件</w:t>
      </w:r>
      <w:r>
        <w:rPr>
          <w:rFonts w:hint="eastAsia" w:ascii="宋体" w:hAnsi="宋体"/>
          <w:color w:val="auto"/>
          <w:sz w:val="24"/>
          <w:szCs w:val="24"/>
          <w:lang w:eastAsia="zh-CN"/>
        </w:rPr>
        <w:t>，并加盖单位公章</w:t>
      </w:r>
    </w:p>
    <w:p>
      <w:pPr>
        <w:pStyle w:val="2"/>
        <w:ind w:firstLine="720" w:firstLineChars="300"/>
        <w:outlineLvl w:val="9"/>
        <w:rPr>
          <w:rFonts w:hint="eastAsia"/>
          <w:b w:val="0"/>
          <w:bCs w:val="0"/>
          <w:sz w:val="24"/>
          <w:szCs w:val="24"/>
          <w:lang w:eastAsia="zh-CN"/>
        </w:rPr>
      </w:pPr>
    </w:p>
    <w:p>
      <w:pPr>
        <w:pStyle w:val="2"/>
        <w:ind w:firstLine="3120" w:firstLineChars="1300"/>
        <w:rPr>
          <w:rFonts w:hint="eastAsia"/>
          <w:b w:val="0"/>
          <w:bCs w:val="0"/>
          <w:sz w:val="24"/>
          <w:szCs w:val="24"/>
          <w:u w:val="single"/>
          <w:lang w:val="en-US" w:eastAsia="zh-CN"/>
        </w:rPr>
      </w:pPr>
      <w:bookmarkStart w:id="34" w:name="_Toc20650"/>
      <w:bookmarkStart w:id="35" w:name="_Toc23399"/>
      <w:bookmarkStart w:id="36" w:name="_Toc3532"/>
      <w:r>
        <w:rPr>
          <w:rFonts w:hint="eastAsia"/>
          <w:b w:val="0"/>
          <w:bCs w:val="0"/>
          <w:sz w:val="24"/>
          <w:szCs w:val="24"/>
          <w:lang w:eastAsia="zh-CN"/>
        </w:rPr>
        <w:t>供应商：（盖单位公章）</w:t>
      </w:r>
      <w:bookmarkEnd w:id="34"/>
      <w:bookmarkEnd w:id="35"/>
      <w:bookmarkEnd w:id="36"/>
      <w:r>
        <w:rPr>
          <w:rFonts w:hint="eastAsia"/>
          <w:b w:val="0"/>
          <w:bCs w:val="0"/>
          <w:sz w:val="24"/>
          <w:szCs w:val="24"/>
          <w:u w:val="single"/>
          <w:lang w:val="en-US" w:eastAsia="zh-CN"/>
        </w:rPr>
        <w:t xml:space="preserve">                             </w:t>
      </w:r>
    </w:p>
    <w:p>
      <w:pPr>
        <w:rPr>
          <w:rFonts w:hint="eastAsia"/>
          <w:b w:val="0"/>
          <w:bCs w:val="0"/>
          <w:sz w:val="24"/>
          <w:szCs w:val="24"/>
          <w:u w:val="none"/>
          <w:lang w:val="en-US" w:eastAsia="zh-CN"/>
        </w:rPr>
      </w:pPr>
      <w:r>
        <w:rPr>
          <w:rFonts w:hint="eastAsia"/>
          <w:b w:val="0"/>
          <w:bCs w:val="0"/>
          <w:sz w:val="24"/>
          <w:szCs w:val="24"/>
          <w:u w:val="none"/>
          <w:lang w:val="en-US" w:eastAsia="zh-CN"/>
        </w:rPr>
        <w:t xml:space="preserve">                          日期：      年       月      日</w:t>
      </w:r>
    </w:p>
    <w:p>
      <w:pPr>
        <w:pStyle w:val="2"/>
        <w:outlineLvl w:val="9"/>
        <w:rPr>
          <w:rFonts w:hint="eastAsia"/>
          <w:b w:val="0"/>
          <w:bCs w:val="0"/>
          <w:sz w:val="24"/>
          <w:szCs w:val="24"/>
          <w:u w:val="none"/>
          <w:lang w:val="en-US" w:eastAsia="zh-CN"/>
        </w:rPr>
      </w:pPr>
    </w:p>
    <w:p>
      <w:pPr>
        <w:rPr>
          <w:rFonts w:hint="eastAsia"/>
          <w:lang w:val="en-US" w:eastAsia="zh-CN"/>
        </w:rPr>
      </w:pPr>
      <w:r>
        <w:rPr>
          <w:rFonts w:hint="eastAsia"/>
          <w:lang w:val="en-US" w:eastAsia="zh-CN"/>
        </w:rPr>
        <w:t>注明：如法定代表人（负责人）亲自参加的，须提供法定代表人（负责人）身份证明书、法定代表人（负责人）身份证。如为自然人参加竞标请提供身份证正反面复印件（加盖手指印）。</w:t>
      </w:r>
      <w:r>
        <w:rPr>
          <w:rFonts w:hint="eastAsia"/>
          <w:lang w:val="en-US" w:eastAsia="zh-CN"/>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w:t>
      </w:r>
      <w:r>
        <w:rPr>
          <w:rFonts w:hint="eastAsia" w:hAnsi="宋体" w:cs="宋体"/>
          <w:b/>
          <w:bCs w:val="0"/>
          <w:color w:val="auto"/>
          <w:sz w:val="28"/>
          <w:szCs w:val="28"/>
          <w:highlight w:val="none"/>
          <w:lang w:eastAsia="zh-CN"/>
        </w:rPr>
        <w:t>五</w:t>
      </w:r>
      <w:r>
        <w:rPr>
          <w:rFonts w:hint="eastAsia" w:ascii="宋体" w:hAnsi="宋体" w:cs="宋体"/>
          <w:b/>
          <w:bCs w:val="0"/>
          <w:color w:val="auto"/>
          <w:sz w:val="28"/>
          <w:szCs w:val="28"/>
          <w:highlight w:val="none"/>
          <w:lang w:eastAsia="zh-CN"/>
        </w:rPr>
        <w:t>：</w:t>
      </w:r>
    </w:p>
    <w:p>
      <w:pPr>
        <w:pStyle w:val="9"/>
        <w:jc w:val="left"/>
        <w:rPr>
          <w:rFonts w:hint="eastAsia"/>
          <w:b/>
          <w:color w:val="auto"/>
          <w:sz w:val="24"/>
          <w:szCs w:val="24"/>
          <w:highlight w:val="none"/>
          <w:lang w:eastAsia="zh-CN"/>
        </w:rPr>
      </w:pPr>
    </w:p>
    <w:p>
      <w:pPr>
        <w:pStyle w:val="9"/>
        <w:jc w:val="center"/>
        <w:rPr>
          <w:rFonts w:hint="eastAsia"/>
          <w:b/>
          <w:color w:val="auto"/>
          <w:sz w:val="24"/>
          <w:szCs w:val="24"/>
          <w:highlight w:val="none"/>
          <w:lang w:eastAsia="zh-CN"/>
        </w:rPr>
      </w:pPr>
    </w:p>
    <w:p>
      <w:pPr>
        <w:pStyle w:val="9"/>
        <w:jc w:val="center"/>
        <w:rPr>
          <w:rFonts w:hint="eastAsia" w:hAnsi="宋体" w:eastAsia="宋体" w:cs="Arial"/>
          <w:b/>
          <w:color w:val="auto"/>
          <w:sz w:val="24"/>
          <w:szCs w:val="24"/>
          <w:highlight w:val="none"/>
          <w:lang w:eastAsia="zh-CN"/>
        </w:rPr>
      </w:pPr>
      <w:r>
        <w:rPr>
          <w:rFonts w:hint="eastAsia"/>
          <w:b/>
          <w:color w:val="auto"/>
          <w:sz w:val="24"/>
          <w:szCs w:val="24"/>
          <w:highlight w:val="none"/>
          <w:lang w:eastAsia="zh-CN"/>
        </w:rPr>
        <w:t>法定代表人（负责人、自然人）</w:t>
      </w:r>
      <w:r>
        <w:rPr>
          <w:rFonts w:hAnsi="宋体" w:cs="Arial"/>
          <w:b/>
          <w:color w:val="auto"/>
          <w:sz w:val="24"/>
          <w:szCs w:val="24"/>
          <w:highlight w:val="none"/>
        </w:rPr>
        <w:t>授权委托书</w:t>
      </w:r>
      <w:r>
        <w:rPr>
          <w:rFonts w:hint="eastAsia" w:hAnsi="宋体" w:cs="Arial"/>
          <w:b/>
          <w:color w:val="auto"/>
          <w:sz w:val="24"/>
          <w:szCs w:val="24"/>
          <w:highlight w:val="none"/>
          <w:lang w:eastAsia="zh-CN"/>
        </w:rPr>
        <w:t>（格式）</w:t>
      </w:r>
    </w:p>
    <w:p>
      <w:pPr>
        <w:pStyle w:val="9"/>
        <w:spacing w:line="480" w:lineRule="auto"/>
        <w:rPr>
          <w:rFonts w:hAnsi="宋体" w:cs="Arial"/>
          <w:color w:val="auto"/>
          <w:sz w:val="24"/>
          <w:szCs w:val="24"/>
        </w:rPr>
      </w:pPr>
    </w:p>
    <w:p>
      <w:pPr>
        <w:pStyle w:val="9"/>
        <w:spacing w:line="480" w:lineRule="auto"/>
        <w:ind w:left="0" w:leftChars="0" w:firstLine="420" w:firstLineChars="175"/>
        <w:rPr>
          <w:rFonts w:hAnsi="宋体" w:cs="Arial"/>
          <w:color w:val="auto"/>
          <w:sz w:val="24"/>
          <w:szCs w:val="24"/>
        </w:rPr>
      </w:pPr>
      <w:r>
        <w:rPr>
          <w:rFonts w:hAnsi="宋体" w:cs="Arial"/>
          <w:color w:val="auto"/>
          <w:sz w:val="24"/>
          <w:szCs w:val="24"/>
        </w:rPr>
        <w:t>本授权委托书声明：我</w:t>
      </w:r>
      <w:r>
        <w:rPr>
          <w:rFonts w:hAnsi="宋体" w:cs="Arial"/>
          <w:color w:val="auto"/>
          <w:sz w:val="24"/>
          <w:szCs w:val="24"/>
          <w:u w:val="single"/>
        </w:rPr>
        <w:t xml:space="preserve">         </w:t>
      </w:r>
      <w:r>
        <w:rPr>
          <w:rFonts w:hAnsi="宋体" w:cs="Arial"/>
          <w:color w:val="auto"/>
          <w:sz w:val="24"/>
          <w:szCs w:val="24"/>
        </w:rPr>
        <w:t>（姓名）系</w:t>
      </w:r>
      <w:r>
        <w:rPr>
          <w:rFonts w:hAnsi="宋体" w:cs="Arial"/>
          <w:color w:val="auto"/>
          <w:sz w:val="24"/>
          <w:szCs w:val="24"/>
          <w:u w:val="single"/>
        </w:rPr>
        <w:t xml:space="preserve">                       </w:t>
      </w:r>
      <w:r>
        <w:rPr>
          <w:rFonts w:hAnsi="宋体" w:cs="Arial"/>
          <w:color w:val="auto"/>
          <w:sz w:val="24"/>
          <w:szCs w:val="24"/>
        </w:rPr>
        <w:t>（</w:t>
      </w:r>
      <w:r>
        <w:rPr>
          <w:rFonts w:hint="eastAsia" w:hAnsi="宋体"/>
          <w:color w:val="auto"/>
          <w:sz w:val="24"/>
          <w:szCs w:val="24"/>
          <w:lang w:eastAsia="zh-CN"/>
        </w:rPr>
        <w:t>供应商</w:t>
      </w:r>
      <w:r>
        <w:rPr>
          <w:rFonts w:hAnsi="宋体" w:cs="Arial"/>
          <w:color w:val="auto"/>
          <w:sz w:val="24"/>
          <w:szCs w:val="24"/>
        </w:rPr>
        <w:t>名称）的法定代表人</w:t>
      </w:r>
      <w:r>
        <w:rPr>
          <w:rFonts w:hint="eastAsia" w:hAnsi="宋体" w:cs="Arial"/>
          <w:color w:val="auto"/>
          <w:sz w:val="24"/>
          <w:szCs w:val="24"/>
          <w:lang w:eastAsia="zh-CN"/>
        </w:rPr>
        <w:t>（负责人）</w:t>
      </w:r>
      <w:r>
        <w:rPr>
          <w:rFonts w:hAnsi="宋体" w:cs="Arial"/>
          <w:color w:val="auto"/>
          <w:sz w:val="24"/>
          <w:szCs w:val="24"/>
        </w:rPr>
        <w:t>，现授权委托</w:t>
      </w:r>
      <w:r>
        <w:rPr>
          <w:rFonts w:hAnsi="宋体" w:cs="Arial"/>
          <w:color w:val="auto"/>
          <w:sz w:val="24"/>
          <w:szCs w:val="24"/>
          <w:u w:val="single"/>
        </w:rPr>
        <w:t xml:space="preserve">         </w:t>
      </w:r>
      <w:r>
        <w:rPr>
          <w:rFonts w:hAnsi="宋体" w:cs="Arial"/>
          <w:color w:val="auto"/>
          <w:sz w:val="24"/>
          <w:szCs w:val="24"/>
        </w:rPr>
        <w:t>（姓名）为我</w:t>
      </w:r>
      <w:r>
        <w:rPr>
          <w:rFonts w:hint="eastAsia" w:hAnsi="宋体" w:cs="Arial"/>
          <w:color w:val="auto"/>
          <w:sz w:val="24"/>
          <w:szCs w:val="24"/>
          <w:lang w:eastAsia="zh-CN"/>
        </w:rPr>
        <w:t>方</w:t>
      </w:r>
      <w:r>
        <w:rPr>
          <w:rFonts w:hAnsi="宋体" w:cs="Arial"/>
          <w:color w:val="auto"/>
          <w:sz w:val="24"/>
          <w:szCs w:val="24"/>
        </w:rPr>
        <w:t>代理人，以</w:t>
      </w:r>
      <w:r>
        <w:rPr>
          <w:rFonts w:hint="eastAsia" w:hAnsi="宋体" w:cs="Arial"/>
          <w:color w:val="auto"/>
          <w:sz w:val="24"/>
          <w:szCs w:val="24"/>
          <w:lang w:eastAsia="zh-CN"/>
        </w:rPr>
        <w:t>我方</w:t>
      </w:r>
      <w:r>
        <w:rPr>
          <w:rFonts w:hAnsi="宋体" w:cs="Arial"/>
          <w:color w:val="auto"/>
          <w:sz w:val="24"/>
          <w:szCs w:val="24"/>
        </w:rPr>
        <w:t>的名义参加</w:t>
      </w:r>
      <w:r>
        <w:rPr>
          <w:rFonts w:hAnsi="宋体" w:cs="Arial"/>
          <w:color w:val="auto"/>
          <w:sz w:val="24"/>
          <w:szCs w:val="24"/>
          <w:u w:val="single"/>
        </w:rPr>
        <w:t xml:space="preserve">           （项目名称）                             </w:t>
      </w:r>
      <w:r>
        <w:rPr>
          <w:rFonts w:hAnsi="宋体" w:cs="Arial"/>
          <w:color w:val="auto"/>
          <w:sz w:val="24"/>
          <w:szCs w:val="24"/>
        </w:rPr>
        <w:t>的采购活动，代理人在采购过程中所签署的一切文件和处理与之有关的一切事务，我</w:t>
      </w:r>
      <w:r>
        <w:rPr>
          <w:rFonts w:hint="eastAsia" w:hAnsi="宋体" w:cs="Arial"/>
          <w:color w:val="auto"/>
          <w:sz w:val="24"/>
          <w:szCs w:val="24"/>
          <w:lang w:eastAsia="zh-CN"/>
        </w:rPr>
        <w:t>方</w:t>
      </w:r>
      <w:r>
        <w:rPr>
          <w:rFonts w:hAnsi="宋体" w:cs="Arial"/>
          <w:color w:val="auto"/>
          <w:sz w:val="24"/>
          <w:szCs w:val="24"/>
        </w:rPr>
        <w:t>均予以承认。</w:t>
      </w:r>
    </w:p>
    <w:p>
      <w:pPr>
        <w:pStyle w:val="9"/>
        <w:spacing w:line="480" w:lineRule="auto"/>
        <w:ind w:left="0" w:leftChars="0" w:firstLine="420" w:firstLineChars="175"/>
        <w:rPr>
          <w:rFonts w:hint="eastAsia" w:hAnsi="宋体" w:eastAsia="宋体" w:cs="Arial"/>
          <w:color w:val="auto"/>
          <w:sz w:val="24"/>
          <w:szCs w:val="24"/>
          <w:lang w:eastAsia="zh-CN"/>
        </w:rPr>
      </w:pPr>
      <w:r>
        <w:rPr>
          <w:rFonts w:hint="eastAsia" w:hAnsi="宋体" w:cs="Arial"/>
          <w:color w:val="auto"/>
          <w:sz w:val="24"/>
          <w:szCs w:val="24"/>
          <w:u w:val="single"/>
          <w:lang w:eastAsia="zh-CN"/>
        </w:rPr>
        <w:t>在撤销授权的书面通知以前，本授权书一直有效</w:t>
      </w:r>
      <w:r>
        <w:rPr>
          <w:rFonts w:hint="eastAsia" w:hAnsi="宋体" w:cs="Arial"/>
          <w:color w:val="auto"/>
          <w:sz w:val="24"/>
          <w:szCs w:val="24"/>
          <w:lang w:eastAsia="zh-CN"/>
        </w:rPr>
        <w:t>。授权代理人在授权书有效期内签署的所有文件不因授权的撤销而失效。</w:t>
      </w:r>
    </w:p>
    <w:p>
      <w:pPr>
        <w:pStyle w:val="9"/>
        <w:spacing w:line="480" w:lineRule="auto"/>
        <w:ind w:left="0" w:leftChars="0" w:firstLine="420" w:firstLineChars="175"/>
        <w:rPr>
          <w:rFonts w:hAnsi="宋体" w:cs="Arial"/>
          <w:color w:val="auto"/>
          <w:sz w:val="24"/>
          <w:szCs w:val="24"/>
        </w:rPr>
      </w:pPr>
      <w:r>
        <w:rPr>
          <w:rFonts w:hAnsi="宋体" w:cs="Arial"/>
          <w:color w:val="auto"/>
          <w:sz w:val="24"/>
          <w:szCs w:val="24"/>
        </w:rPr>
        <w:t>代理人无转委权。特此委托。</w:t>
      </w:r>
    </w:p>
    <w:p>
      <w:pPr>
        <w:pStyle w:val="9"/>
        <w:spacing w:line="480" w:lineRule="auto"/>
        <w:ind w:left="0" w:leftChars="0" w:firstLine="420" w:firstLineChars="175"/>
        <w:rPr>
          <w:rFonts w:hAnsi="宋体" w:cs="Arial"/>
          <w:color w:val="auto"/>
          <w:sz w:val="24"/>
          <w:szCs w:val="24"/>
          <w:u w:val="single"/>
        </w:rPr>
      </w:pPr>
      <w:r>
        <w:rPr>
          <w:rFonts w:hAnsi="宋体" w:cs="Arial"/>
          <w:color w:val="auto"/>
          <w:sz w:val="24"/>
          <w:szCs w:val="24"/>
        </w:rPr>
        <w:t>代理人：</w:t>
      </w:r>
      <w:r>
        <w:rPr>
          <w:rFonts w:hAnsi="宋体" w:cs="Arial"/>
          <w:color w:val="auto"/>
          <w:sz w:val="24"/>
          <w:szCs w:val="24"/>
          <w:u w:val="single"/>
        </w:rPr>
        <w:t xml:space="preserve">                  </w:t>
      </w:r>
      <w:r>
        <w:rPr>
          <w:rFonts w:hAnsi="宋体" w:cs="Arial"/>
          <w:color w:val="auto"/>
          <w:sz w:val="24"/>
          <w:szCs w:val="24"/>
        </w:rPr>
        <w:t xml:space="preserve"> 性别：</w:t>
      </w:r>
      <w:r>
        <w:rPr>
          <w:rFonts w:hAnsi="宋体" w:cs="Arial"/>
          <w:color w:val="auto"/>
          <w:sz w:val="24"/>
          <w:szCs w:val="24"/>
          <w:u w:val="single"/>
        </w:rPr>
        <w:t xml:space="preserve">                         </w:t>
      </w:r>
      <w:r>
        <w:rPr>
          <w:rFonts w:hAnsi="宋体" w:cs="Arial"/>
          <w:color w:val="auto"/>
          <w:sz w:val="24"/>
          <w:szCs w:val="24"/>
        </w:rPr>
        <w:t xml:space="preserve"> 年龄：</w:t>
      </w:r>
      <w:r>
        <w:rPr>
          <w:rFonts w:hAnsi="宋体" w:cs="Arial"/>
          <w:color w:val="auto"/>
          <w:sz w:val="24"/>
          <w:szCs w:val="24"/>
          <w:u w:val="single"/>
        </w:rPr>
        <w:t xml:space="preserve">      </w:t>
      </w:r>
    </w:p>
    <w:p>
      <w:pPr>
        <w:pStyle w:val="9"/>
        <w:tabs>
          <w:tab w:val="left" w:pos="3600"/>
          <w:tab w:val="left" w:pos="7560"/>
        </w:tabs>
        <w:spacing w:line="480" w:lineRule="auto"/>
        <w:ind w:left="0" w:leftChars="0" w:firstLine="420" w:firstLineChars="175"/>
        <w:rPr>
          <w:rFonts w:hAnsi="宋体" w:cs="Arial"/>
          <w:color w:val="auto"/>
          <w:sz w:val="24"/>
          <w:szCs w:val="24"/>
          <w:u w:val="single"/>
        </w:rPr>
      </w:pPr>
      <w:r>
        <w:rPr>
          <w:rFonts w:hAnsi="宋体" w:cs="Arial"/>
          <w:color w:val="auto"/>
          <w:sz w:val="24"/>
          <w:szCs w:val="24"/>
        </w:rPr>
        <w:t xml:space="preserve">单位： </w:t>
      </w:r>
      <w:r>
        <w:rPr>
          <w:rFonts w:hAnsi="宋体" w:cs="Arial"/>
          <w:color w:val="auto"/>
          <w:sz w:val="24"/>
          <w:szCs w:val="24"/>
          <w:u w:val="single"/>
        </w:rPr>
        <w:t xml:space="preserve">                   </w:t>
      </w:r>
      <w:r>
        <w:rPr>
          <w:rFonts w:hAnsi="宋体" w:cs="Arial"/>
          <w:color w:val="auto"/>
          <w:sz w:val="24"/>
          <w:szCs w:val="24"/>
        </w:rPr>
        <w:t>部门：</w:t>
      </w:r>
      <w:r>
        <w:rPr>
          <w:rFonts w:hAnsi="宋体" w:cs="Arial"/>
          <w:color w:val="auto"/>
          <w:sz w:val="24"/>
          <w:szCs w:val="24"/>
          <w:u w:val="single"/>
        </w:rPr>
        <w:t xml:space="preserve">                         </w:t>
      </w:r>
      <w:r>
        <w:rPr>
          <w:rFonts w:hAnsi="宋体" w:cs="Arial"/>
          <w:color w:val="auto"/>
          <w:sz w:val="24"/>
          <w:szCs w:val="24"/>
        </w:rPr>
        <w:t xml:space="preserve">  职务：</w:t>
      </w:r>
      <w:r>
        <w:rPr>
          <w:rFonts w:hAnsi="宋体" w:cs="Arial"/>
          <w:color w:val="auto"/>
          <w:sz w:val="24"/>
          <w:szCs w:val="24"/>
          <w:u w:val="single"/>
        </w:rPr>
        <w:t xml:space="preserve">      </w:t>
      </w:r>
    </w:p>
    <w:p>
      <w:pPr>
        <w:pStyle w:val="9"/>
        <w:spacing w:line="480" w:lineRule="auto"/>
        <w:ind w:left="0" w:leftChars="0" w:firstLine="420" w:firstLineChars="175"/>
        <w:rPr>
          <w:rFonts w:hAnsi="宋体" w:cs="Arial"/>
          <w:color w:val="auto"/>
          <w:sz w:val="24"/>
          <w:szCs w:val="24"/>
        </w:rPr>
      </w:pPr>
      <w:r>
        <w:rPr>
          <w:rFonts w:hint="eastAsia" w:hAnsi="宋体" w:cs="Arial"/>
          <w:color w:val="auto"/>
          <w:sz w:val="24"/>
          <w:szCs w:val="24"/>
          <w:lang w:eastAsia="zh-CN"/>
        </w:rPr>
        <w:t>代理人</w:t>
      </w:r>
      <w:r>
        <w:rPr>
          <w:rFonts w:hAnsi="宋体" w:cs="Arial"/>
          <w:color w:val="auto"/>
          <w:sz w:val="24"/>
          <w:szCs w:val="24"/>
        </w:rPr>
        <w:t>身份证号码：</w:t>
      </w:r>
      <w:r>
        <w:rPr>
          <w:rFonts w:hAnsi="宋体" w:cs="Arial"/>
          <w:color w:val="auto"/>
          <w:sz w:val="24"/>
          <w:szCs w:val="24"/>
          <w:u w:val="single"/>
        </w:rPr>
        <w:t xml:space="preserve">                    </w:t>
      </w:r>
      <w:r>
        <w:rPr>
          <w:rFonts w:hAnsi="宋体" w:cs="Arial"/>
          <w:color w:val="auto"/>
          <w:sz w:val="24"/>
          <w:szCs w:val="24"/>
        </w:rPr>
        <w:t xml:space="preserve">            </w:t>
      </w:r>
    </w:p>
    <w:p>
      <w:pPr>
        <w:pStyle w:val="9"/>
        <w:spacing w:line="480" w:lineRule="auto"/>
        <w:rPr>
          <w:rFonts w:hint="eastAsia" w:hAnsi="宋体"/>
          <w:color w:val="auto"/>
          <w:sz w:val="24"/>
          <w:szCs w:val="24"/>
          <w:lang w:eastAsia="zh-CN"/>
        </w:rPr>
      </w:pPr>
    </w:p>
    <w:p>
      <w:pPr>
        <w:pStyle w:val="9"/>
        <w:spacing w:line="480" w:lineRule="auto"/>
        <w:ind w:left="0" w:leftChars="0" w:firstLine="420" w:firstLineChars="175"/>
        <w:rPr>
          <w:rFonts w:hint="eastAsia" w:hAnsi="宋体"/>
          <w:color w:val="auto"/>
          <w:sz w:val="24"/>
          <w:szCs w:val="24"/>
          <w:lang w:eastAsia="zh-CN"/>
        </w:rPr>
      </w:pPr>
    </w:p>
    <w:p>
      <w:pPr>
        <w:pStyle w:val="9"/>
        <w:spacing w:line="480" w:lineRule="auto"/>
        <w:ind w:left="0" w:leftChars="0" w:firstLine="420" w:firstLineChars="175"/>
        <w:rPr>
          <w:rFonts w:hAnsi="宋体" w:cs="Arial"/>
          <w:color w:val="auto"/>
          <w:sz w:val="24"/>
          <w:szCs w:val="24"/>
        </w:rPr>
      </w:pPr>
      <w:r>
        <w:rPr>
          <w:rFonts w:hint="eastAsia" w:hAnsi="宋体"/>
          <w:color w:val="auto"/>
          <w:sz w:val="24"/>
          <w:szCs w:val="24"/>
          <w:lang w:eastAsia="zh-CN"/>
        </w:rPr>
        <w:t>供应商</w:t>
      </w:r>
      <w:r>
        <w:rPr>
          <w:rFonts w:hAnsi="宋体" w:cs="Arial"/>
          <w:color w:val="auto"/>
          <w:sz w:val="24"/>
          <w:szCs w:val="24"/>
        </w:rPr>
        <w:t>：</w:t>
      </w:r>
      <w:r>
        <w:rPr>
          <w:rFonts w:hint="eastAsia" w:hAnsi="宋体" w:cs="Arial"/>
          <w:color w:val="auto"/>
          <w:sz w:val="24"/>
          <w:szCs w:val="24"/>
          <w:u w:val="single"/>
          <w:lang w:val="en-US" w:eastAsia="zh-CN"/>
        </w:rPr>
        <w:t xml:space="preserve">                      </w:t>
      </w:r>
      <w:r>
        <w:rPr>
          <w:rFonts w:hAnsi="宋体" w:cs="Arial"/>
          <w:color w:val="auto"/>
          <w:sz w:val="24"/>
          <w:szCs w:val="24"/>
          <w:u w:val="single"/>
        </w:rPr>
        <w:t>（盖</w:t>
      </w:r>
      <w:r>
        <w:rPr>
          <w:rFonts w:hint="eastAsia" w:hAnsi="宋体" w:cs="Arial"/>
          <w:color w:val="auto"/>
          <w:sz w:val="24"/>
          <w:szCs w:val="24"/>
          <w:u w:val="single"/>
          <w:lang w:eastAsia="zh-CN"/>
        </w:rPr>
        <w:t>单位公</w:t>
      </w:r>
      <w:r>
        <w:rPr>
          <w:rFonts w:hAnsi="宋体" w:cs="Arial"/>
          <w:color w:val="auto"/>
          <w:sz w:val="24"/>
          <w:szCs w:val="24"/>
          <w:u w:val="single"/>
        </w:rPr>
        <w:t>章）</w:t>
      </w:r>
    </w:p>
    <w:p>
      <w:pPr>
        <w:pStyle w:val="9"/>
        <w:spacing w:line="480" w:lineRule="auto"/>
        <w:ind w:left="0" w:leftChars="0" w:firstLine="420" w:firstLineChars="175"/>
        <w:rPr>
          <w:rFonts w:hAnsi="宋体" w:cs="Arial"/>
          <w:color w:val="auto"/>
          <w:sz w:val="24"/>
          <w:szCs w:val="24"/>
        </w:rPr>
      </w:pPr>
      <w:r>
        <w:rPr>
          <w:rFonts w:hAnsi="宋体" w:cs="Arial"/>
          <w:color w:val="auto"/>
          <w:sz w:val="24"/>
          <w:szCs w:val="24"/>
        </w:rPr>
        <w:t>法定代表人</w:t>
      </w:r>
      <w:r>
        <w:rPr>
          <w:rFonts w:hint="eastAsia" w:hAnsi="宋体" w:cs="Arial"/>
          <w:color w:val="auto"/>
          <w:sz w:val="24"/>
          <w:szCs w:val="24"/>
          <w:lang w:eastAsia="zh-CN"/>
        </w:rPr>
        <w:t>（负责人）</w:t>
      </w:r>
      <w:r>
        <w:rPr>
          <w:rFonts w:hAnsi="宋体" w:cs="Arial"/>
          <w:color w:val="auto"/>
          <w:sz w:val="24"/>
          <w:szCs w:val="24"/>
        </w:rPr>
        <w:t>：</w:t>
      </w:r>
      <w:r>
        <w:rPr>
          <w:rFonts w:hint="eastAsia" w:hAnsi="宋体" w:cs="Arial"/>
          <w:color w:val="auto"/>
          <w:sz w:val="24"/>
          <w:szCs w:val="24"/>
          <w:u w:val="single"/>
          <w:lang w:val="en-US" w:eastAsia="zh-CN"/>
        </w:rPr>
        <w:t xml:space="preserve">                        </w:t>
      </w:r>
      <w:r>
        <w:rPr>
          <w:rFonts w:hAnsi="宋体" w:cs="Arial"/>
          <w:color w:val="auto"/>
          <w:sz w:val="24"/>
          <w:szCs w:val="24"/>
          <w:u w:val="single"/>
        </w:rPr>
        <w:t>（签字）</w:t>
      </w:r>
    </w:p>
    <w:p>
      <w:pPr>
        <w:pStyle w:val="9"/>
        <w:spacing w:line="480" w:lineRule="auto"/>
        <w:ind w:firstLine="420"/>
        <w:rPr>
          <w:rFonts w:hAnsi="宋体" w:cs="Arial"/>
          <w:color w:val="auto"/>
          <w:sz w:val="24"/>
          <w:szCs w:val="24"/>
        </w:rPr>
      </w:pPr>
      <w:r>
        <w:rPr>
          <w:rFonts w:hAnsi="宋体" w:cs="Arial"/>
          <w:color w:val="auto"/>
          <w:sz w:val="24"/>
          <w:szCs w:val="24"/>
        </w:rPr>
        <w:t>日期：</w:t>
      </w:r>
      <w:r>
        <w:rPr>
          <w:rFonts w:hAnsi="宋体" w:cs="Arial"/>
          <w:color w:val="auto"/>
          <w:sz w:val="24"/>
          <w:szCs w:val="24"/>
          <w:u w:val="single"/>
        </w:rPr>
        <w:t xml:space="preserve">          </w:t>
      </w:r>
      <w:r>
        <w:rPr>
          <w:rFonts w:hAnsi="宋体" w:cs="Arial"/>
          <w:color w:val="auto"/>
          <w:sz w:val="24"/>
          <w:szCs w:val="24"/>
        </w:rPr>
        <w:t>年</w:t>
      </w:r>
      <w:r>
        <w:rPr>
          <w:rFonts w:hAnsi="宋体" w:cs="Arial"/>
          <w:color w:val="auto"/>
          <w:sz w:val="24"/>
          <w:szCs w:val="24"/>
          <w:u w:val="single"/>
        </w:rPr>
        <w:t xml:space="preserve">           </w:t>
      </w:r>
      <w:r>
        <w:rPr>
          <w:rFonts w:hAnsi="宋体" w:cs="Arial"/>
          <w:color w:val="auto"/>
          <w:sz w:val="24"/>
          <w:szCs w:val="24"/>
        </w:rPr>
        <w:t>月</w:t>
      </w:r>
      <w:r>
        <w:rPr>
          <w:rFonts w:hAnsi="宋体" w:cs="Arial"/>
          <w:color w:val="auto"/>
          <w:sz w:val="24"/>
          <w:szCs w:val="24"/>
          <w:u w:val="single"/>
        </w:rPr>
        <w:t xml:space="preserve">         </w:t>
      </w:r>
      <w:r>
        <w:rPr>
          <w:rFonts w:hAnsi="宋体" w:cs="Arial"/>
          <w:color w:val="auto"/>
          <w:sz w:val="24"/>
          <w:szCs w:val="24"/>
        </w:rPr>
        <w:t>日</w:t>
      </w:r>
    </w:p>
    <w:p>
      <w:pPr>
        <w:pStyle w:val="9"/>
        <w:spacing w:line="480" w:lineRule="auto"/>
        <w:ind w:firstLine="420"/>
        <w:rPr>
          <w:rFonts w:hAnsi="宋体" w:cs="Arial"/>
          <w:color w:val="auto"/>
          <w:sz w:val="24"/>
          <w:szCs w:val="24"/>
        </w:rPr>
      </w:pPr>
    </w:p>
    <w:p>
      <w:pPr>
        <w:snapToGrid w:val="0"/>
        <w:spacing w:before="165" w:beforeLines="50" w:after="50" w:line="480" w:lineRule="auto"/>
        <w:ind w:firstLine="480" w:firstLineChars="200"/>
        <w:rPr>
          <w:rFonts w:hint="eastAsia" w:ascii="宋体" w:hAnsi="宋体" w:eastAsia="宋体"/>
          <w:color w:val="auto"/>
          <w:sz w:val="24"/>
          <w:szCs w:val="24"/>
          <w:lang w:eastAsia="zh-CN"/>
        </w:rPr>
      </w:pPr>
      <w:r>
        <w:rPr>
          <w:rFonts w:ascii="宋体" w:hAnsi="宋体"/>
          <w:color w:val="auto"/>
          <w:sz w:val="24"/>
          <w:szCs w:val="24"/>
        </w:rPr>
        <w:t>附：法定代表人</w:t>
      </w:r>
      <w:r>
        <w:rPr>
          <w:rFonts w:hint="eastAsia" w:ascii="宋体" w:hAnsi="宋体"/>
          <w:color w:val="auto"/>
          <w:sz w:val="24"/>
          <w:szCs w:val="24"/>
          <w:lang w:eastAsia="zh-CN"/>
        </w:rPr>
        <w:t>（或负责人、自然人）有效的</w:t>
      </w:r>
      <w:r>
        <w:rPr>
          <w:rFonts w:ascii="宋体" w:hAnsi="宋体"/>
          <w:color w:val="auto"/>
          <w:sz w:val="24"/>
          <w:szCs w:val="24"/>
        </w:rPr>
        <w:t>身份证</w:t>
      </w:r>
      <w:r>
        <w:rPr>
          <w:rFonts w:hint="eastAsia" w:ascii="宋体" w:hAnsi="宋体"/>
          <w:color w:val="auto"/>
          <w:sz w:val="24"/>
          <w:szCs w:val="24"/>
          <w:lang w:eastAsia="zh-CN"/>
        </w:rPr>
        <w:t>正、背面</w:t>
      </w:r>
      <w:r>
        <w:rPr>
          <w:rFonts w:ascii="宋体" w:hAnsi="宋体"/>
          <w:color w:val="auto"/>
          <w:sz w:val="24"/>
          <w:szCs w:val="24"/>
        </w:rPr>
        <w:t>复印件</w:t>
      </w:r>
      <w:r>
        <w:rPr>
          <w:rFonts w:hint="eastAsia" w:ascii="宋体" w:hAnsi="宋体"/>
          <w:color w:val="auto"/>
          <w:sz w:val="24"/>
          <w:szCs w:val="24"/>
          <w:lang w:eastAsia="zh-CN"/>
        </w:rPr>
        <w:t>，并加盖单位公章</w:t>
      </w:r>
    </w:p>
    <w:p>
      <w:pPr>
        <w:snapToGrid w:val="0"/>
        <w:spacing w:before="165" w:beforeLines="50" w:after="50" w:line="480" w:lineRule="auto"/>
        <w:ind w:firstLine="960" w:firstLineChars="400"/>
        <w:rPr>
          <w:rFonts w:hint="eastAsia" w:ascii="宋体" w:hAnsi="宋体" w:eastAsia="宋体"/>
          <w:color w:val="auto"/>
          <w:sz w:val="24"/>
          <w:szCs w:val="24"/>
          <w:lang w:eastAsia="zh-CN"/>
        </w:rPr>
      </w:pPr>
      <w:r>
        <w:rPr>
          <w:rFonts w:ascii="宋体" w:hAnsi="宋体"/>
          <w:color w:val="auto"/>
          <w:sz w:val="24"/>
          <w:szCs w:val="24"/>
        </w:rPr>
        <w:t>委托代理人</w:t>
      </w:r>
      <w:r>
        <w:rPr>
          <w:rFonts w:hint="eastAsia" w:ascii="宋体" w:hAnsi="宋体"/>
          <w:color w:val="auto"/>
          <w:sz w:val="24"/>
          <w:szCs w:val="24"/>
          <w:lang w:eastAsia="zh-CN"/>
        </w:rPr>
        <w:t>有效的</w:t>
      </w:r>
      <w:r>
        <w:rPr>
          <w:rFonts w:ascii="宋体" w:hAnsi="宋体"/>
          <w:color w:val="auto"/>
          <w:sz w:val="24"/>
          <w:szCs w:val="24"/>
        </w:rPr>
        <w:t>身份证</w:t>
      </w:r>
      <w:r>
        <w:rPr>
          <w:rFonts w:hint="eastAsia" w:ascii="宋体" w:hAnsi="宋体"/>
          <w:color w:val="auto"/>
          <w:sz w:val="24"/>
          <w:szCs w:val="24"/>
          <w:lang w:eastAsia="zh-CN"/>
        </w:rPr>
        <w:t>正、背面</w:t>
      </w:r>
      <w:r>
        <w:rPr>
          <w:rFonts w:ascii="宋体" w:hAnsi="宋体"/>
          <w:color w:val="auto"/>
          <w:sz w:val="24"/>
          <w:szCs w:val="24"/>
        </w:rPr>
        <w:t>复印件</w:t>
      </w:r>
      <w:r>
        <w:rPr>
          <w:rFonts w:hint="eastAsia" w:ascii="宋体" w:hAnsi="宋体"/>
          <w:color w:val="auto"/>
          <w:sz w:val="24"/>
          <w:szCs w:val="24"/>
          <w:lang w:eastAsia="zh-CN"/>
        </w:rPr>
        <w:t>，并加盖单位公章</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w:t>
      </w:r>
      <w:r>
        <w:rPr>
          <w:rFonts w:hint="eastAsia" w:hAnsi="宋体" w:cs="宋体"/>
          <w:b/>
          <w:bCs w:val="0"/>
          <w:color w:val="auto"/>
          <w:sz w:val="28"/>
          <w:szCs w:val="28"/>
          <w:highlight w:val="none"/>
          <w:lang w:eastAsia="zh-CN"/>
        </w:rPr>
        <w:t>六</w:t>
      </w:r>
      <w:r>
        <w:rPr>
          <w:rFonts w:hint="eastAsia" w:ascii="宋体" w:hAnsi="宋体" w:cs="宋体"/>
          <w:b/>
          <w:bCs w:val="0"/>
          <w:color w:val="auto"/>
          <w:sz w:val="28"/>
          <w:szCs w:val="28"/>
          <w:highlight w:val="none"/>
          <w:lang w:eastAsia="zh-CN"/>
        </w:rPr>
        <w:t>：</w:t>
      </w:r>
    </w:p>
    <w:p>
      <w:pPr>
        <w:pStyle w:val="9"/>
        <w:spacing w:line="360" w:lineRule="auto"/>
        <w:ind w:left="1442" w:hanging="602"/>
        <w:jc w:val="center"/>
        <w:rPr>
          <w:rFonts w:hint="eastAsia"/>
          <w:b/>
          <w:lang w:eastAsia="zh-CN"/>
        </w:rPr>
      </w:pPr>
    </w:p>
    <w:p>
      <w:pPr>
        <w:snapToGrid w:val="0"/>
        <w:spacing w:line="600" w:lineRule="exact"/>
        <w:jc w:val="center"/>
        <w:rPr>
          <w:rFonts w:hint="eastAsia" w:ascii="宋体" w:hAnsi="宋体" w:eastAsia="宋体" w:cs="宋体"/>
          <w:bCs/>
          <w:color w:val="auto"/>
          <w:sz w:val="24"/>
          <w:szCs w:val="20"/>
          <w:highlight w:val="yellow"/>
        </w:rPr>
      </w:pPr>
      <w:r>
        <w:rPr>
          <w:rFonts w:hint="eastAsia" w:ascii="宋体" w:hAnsi="Courier New" w:eastAsia="宋体" w:cs="Times New Roman"/>
          <w:b/>
          <w:kern w:val="2"/>
          <w:sz w:val="24"/>
          <w:szCs w:val="24"/>
          <w:lang w:val="en-US" w:eastAsia="zh-CN" w:bidi="ar-SA"/>
        </w:rPr>
        <w:t>无重大违法记录声明书（格式）</w:t>
      </w:r>
    </w:p>
    <w:p>
      <w:pPr>
        <w:snapToGrid w:val="0"/>
        <w:spacing w:line="600" w:lineRule="exact"/>
        <w:rPr>
          <w:rFonts w:hint="eastAsia" w:ascii="宋体" w:hAnsi="宋体" w:eastAsia="宋体" w:cs="宋体"/>
          <w:bCs/>
          <w:color w:val="auto"/>
          <w:sz w:val="24"/>
          <w:szCs w:val="20"/>
          <w:highlight w:val="none"/>
        </w:rPr>
      </w:pPr>
      <w:r>
        <w:rPr>
          <w:rFonts w:hint="eastAsia" w:ascii="宋体" w:hAnsi="宋体" w:cs="宋体"/>
          <w:bCs/>
          <w:color w:val="auto"/>
          <w:sz w:val="24"/>
          <w:szCs w:val="20"/>
          <w:highlight w:val="none"/>
          <w:u w:val="single"/>
          <w:lang w:val="en-US" w:eastAsia="zh-CN"/>
        </w:rPr>
        <w:t>采购代理机构名称</w:t>
      </w:r>
      <w:r>
        <w:rPr>
          <w:rFonts w:hint="eastAsia" w:ascii="宋体" w:hAnsi="宋体" w:eastAsia="宋体" w:cs="宋体"/>
          <w:bCs/>
          <w:color w:val="auto"/>
          <w:sz w:val="24"/>
          <w:szCs w:val="20"/>
          <w:highlight w:val="none"/>
        </w:rPr>
        <w:t>：</w:t>
      </w:r>
    </w:p>
    <w:p>
      <w:pPr>
        <w:snapToGrid w:val="0"/>
        <w:spacing w:line="60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bCs/>
          <w:color w:val="auto"/>
          <w:sz w:val="24"/>
          <w:szCs w:val="20"/>
          <w:highlight w:val="none"/>
        </w:rPr>
        <w:t>我公司参加贵公司组织的：</w:t>
      </w:r>
      <w:r>
        <w:rPr>
          <w:rFonts w:hint="eastAsia" w:ascii="宋体" w:hAnsi="宋体" w:eastAsia="宋体" w:cs="宋体"/>
          <w:bCs/>
          <w:color w:val="auto"/>
          <w:sz w:val="24"/>
          <w:szCs w:val="20"/>
          <w:highlight w:val="none"/>
          <w:u w:val="single"/>
          <w:lang w:val="en-US" w:eastAsia="zh-CN"/>
        </w:rPr>
        <w:t xml:space="preserve">    项目名称（项目编号）            </w:t>
      </w:r>
      <w:r>
        <w:rPr>
          <w:rFonts w:hint="eastAsia" w:ascii="宋体" w:hAnsi="宋体" w:eastAsia="宋体" w:cs="宋体"/>
          <w:bCs/>
          <w:color w:val="auto"/>
          <w:sz w:val="24"/>
          <w:szCs w:val="20"/>
          <w:highlight w:val="none"/>
        </w:rPr>
        <w:t>的政府采购活动。我公司在此郑重声明，我公司参加本项目的政府采购活动前三年在经营中没有重大违法记录</w:t>
      </w:r>
      <w:r>
        <w:rPr>
          <w:rFonts w:hint="eastAsia" w:ascii="宋体" w:hAnsi="宋体" w:cs="宋体"/>
          <w:bCs/>
          <w:color w:val="auto"/>
          <w:sz w:val="24"/>
          <w:szCs w:val="20"/>
          <w:highlight w:val="none"/>
          <w:lang w:eastAsia="zh-CN"/>
        </w:rPr>
        <w:t>（重大违法记录指供应商因违法经营受到刑事处罚或者责令停业停产、吊销许可证或者执照、较大数额罚款等行政处罚）</w:t>
      </w:r>
      <w:r>
        <w:rPr>
          <w:rFonts w:hint="eastAsia" w:ascii="宋体" w:hAnsi="宋体" w:eastAsia="宋体" w:cs="宋体"/>
          <w:bCs/>
          <w:color w:val="auto"/>
          <w:sz w:val="24"/>
          <w:szCs w:val="20"/>
          <w:highlight w:val="none"/>
        </w:rPr>
        <w:t>，</w:t>
      </w:r>
      <w:r>
        <w:rPr>
          <w:rFonts w:hint="eastAsia" w:ascii="宋体" w:hAnsi="宋体" w:cs="宋体"/>
          <w:bCs/>
          <w:color w:val="auto"/>
          <w:sz w:val="24"/>
          <w:szCs w:val="20"/>
          <w:highlight w:val="none"/>
          <w:lang w:eastAsia="zh-CN"/>
        </w:rPr>
        <w:t>未被列入失信被执行人、重大税收违法案件当事人名单、政府采购严重违法失信行为名单，完全</w:t>
      </w:r>
      <w:r>
        <w:rPr>
          <w:rFonts w:hint="eastAsia" w:ascii="宋体" w:hAnsi="宋体" w:eastAsia="宋体" w:cs="宋体"/>
          <w:bCs/>
          <w:color w:val="auto"/>
          <w:sz w:val="24"/>
          <w:szCs w:val="20"/>
          <w:highlight w:val="none"/>
        </w:rPr>
        <w:t>符合《</w:t>
      </w:r>
      <w:r>
        <w:rPr>
          <w:rFonts w:hint="eastAsia" w:ascii="宋体" w:hAnsi="宋体" w:eastAsia="宋体" w:cs="宋体"/>
          <w:color w:val="auto"/>
          <w:kern w:val="0"/>
          <w:sz w:val="24"/>
          <w:szCs w:val="20"/>
          <w:highlight w:val="none"/>
        </w:rPr>
        <w:t>中华人民共和国政府采购法</w:t>
      </w:r>
      <w:r>
        <w:rPr>
          <w:rFonts w:hint="eastAsia" w:ascii="宋体" w:hAnsi="宋体" w:eastAsia="宋体" w:cs="宋体"/>
          <w:bCs/>
          <w:color w:val="auto"/>
          <w:sz w:val="24"/>
          <w:szCs w:val="20"/>
          <w:highlight w:val="none"/>
        </w:rPr>
        <w:t>》及</w:t>
      </w:r>
      <w:r>
        <w:rPr>
          <w:rFonts w:hint="eastAsia" w:ascii="宋体" w:hAnsi="宋体" w:eastAsia="宋体" w:cs="宋体"/>
          <w:color w:val="auto"/>
          <w:kern w:val="0"/>
          <w:sz w:val="24"/>
          <w:szCs w:val="20"/>
          <w:highlight w:val="none"/>
        </w:rPr>
        <w:t>《中华人民共和国政府采购法实施条例》的供应商条件，我公司对此声明负全部法律责任。</w:t>
      </w:r>
    </w:p>
    <w:p>
      <w:pPr>
        <w:snapToGrid w:val="0"/>
        <w:spacing w:line="600" w:lineRule="exact"/>
        <w:ind w:firstLine="480" w:firstLineChars="2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特此承诺。</w:t>
      </w:r>
    </w:p>
    <w:p>
      <w:pPr>
        <w:snapToGrid w:val="0"/>
        <w:spacing w:line="600" w:lineRule="exact"/>
        <w:ind w:firstLine="232" w:firstLineChars="97"/>
        <w:rPr>
          <w:rFonts w:hint="eastAsia" w:ascii="宋体" w:hAnsi="宋体" w:eastAsia="宋体" w:cs="宋体"/>
          <w:color w:val="auto"/>
          <w:kern w:val="0"/>
          <w:sz w:val="24"/>
          <w:szCs w:val="20"/>
          <w:highlight w:val="none"/>
        </w:rPr>
      </w:pPr>
    </w:p>
    <w:p>
      <w:pPr>
        <w:snapToGrid w:val="0"/>
        <w:spacing w:line="600" w:lineRule="exact"/>
        <w:ind w:firstLine="232" w:firstLineChars="97"/>
        <w:rPr>
          <w:rFonts w:hint="eastAsia" w:ascii="宋体" w:hAnsi="宋体" w:eastAsia="宋体" w:cs="宋体"/>
          <w:color w:val="auto"/>
          <w:kern w:val="0"/>
          <w:sz w:val="24"/>
          <w:szCs w:val="20"/>
          <w:highlight w:val="none"/>
        </w:rPr>
      </w:pPr>
    </w:p>
    <w:p>
      <w:pPr>
        <w:snapToGrid w:val="0"/>
        <w:spacing w:line="600" w:lineRule="exact"/>
        <w:ind w:firstLine="232" w:firstLineChars="97"/>
        <w:rPr>
          <w:rFonts w:hint="eastAsia" w:ascii="宋体" w:hAnsi="宋体" w:eastAsia="宋体" w:cs="宋体"/>
          <w:color w:val="auto"/>
          <w:kern w:val="0"/>
          <w:sz w:val="24"/>
          <w:szCs w:val="20"/>
          <w:highlight w:val="none"/>
        </w:rPr>
      </w:pPr>
    </w:p>
    <w:p>
      <w:pPr>
        <w:snapToGrid w:val="0"/>
        <w:spacing w:line="600" w:lineRule="exact"/>
        <w:ind w:firstLine="232" w:firstLineChars="9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eastAsia="zh-CN"/>
        </w:rPr>
        <w:t>供应商</w:t>
      </w:r>
      <w:r>
        <w:rPr>
          <w:rFonts w:hint="eastAsia" w:ascii="宋体" w:hAnsi="宋体" w:eastAsia="宋体" w:cs="宋体"/>
          <w:color w:val="auto"/>
          <w:kern w:val="0"/>
          <w:sz w:val="24"/>
          <w:highlight w:val="none"/>
        </w:rPr>
        <w:t xml:space="preserve">（盖单位公章）：                                </w:t>
      </w:r>
    </w:p>
    <w:p>
      <w:pPr>
        <w:snapToGrid w:val="0"/>
        <w:spacing w:line="600" w:lineRule="exact"/>
        <w:ind w:firstLine="232" w:firstLineChars="9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法定代表人</w:t>
      </w:r>
      <w:r>
        <w:rPr>
          <w:rFonts w:hint="eastAsia" w:ascii="宋体" w:hAnsi="宋体" w:cs="宋体"/>
          <w:color w:val="auto"/>
          <w:kern w:val="0"/>
          <w:sz w:val="24"/>
          <w:highlight w:val="none"/>
          <w:lang w:eastAsia="zh-CN"/>
        </w:rPr>
        <w:t>（负责人）</w:t>
      </w:r>
      <w:r>
        <w:rPr>
          <w:rFonts w:hint="eastAsia" w:ascii="宋体" w:hAnsi="宋体" w:eastAsia="宋体" w:cs="宋体"/>
          <w:color w:val="auto"/>
          <w:kern w:val="0"/>
          <w:sz w:val="24"/>
          <w:highlight w:val="none"/>
        </w:rPr>
        <w:t xml:space="preserve">或委托代理人（签字）：                </w:t>
      </w:r>
    </w:p>
    <w:p>
      <w:pPr>
        <w:snapToGrid w:val="0"/>
        <w:spacing w:line="600" w:lineRule="exact"/>
        <w:ind w:firstLine="232" w:firstLineChars="9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     年     月     日</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bCs w:val="0"/>
          <w:color w:val="auto"/>
          <w:sz w:val="32"/>
          <w:szCs w:val="32"/>
          <w:highlight w:val="none"/>
          <w:lang w:eastAsia="zh-CN"/>
        </w:rPr>
      </w:pPr>
    </w:p>
    <w:p>
      <w:pPr>
        <w:rPr>
          <w:rFonts w:hint="eastAsia" w:ascii="宋体" w:hAnsi="宋体" w:cs="宋体"/>
          <w:b/>
          <w:bCs w:val="0"/>
          <w:color w:val="auto"/>
          <w:sz w:val="32"/>
          <w:szCs w:val="32"/>
          <w:highlight w:val="none"/>
          <w:lang w:eastAsia="zh-CN"/>
        </w:rPr>
      </w:pPr>
      <w:r>
        <w:rPr>
          <w:rFonts w:hint="eastAsia" w:ascii="宋体" w:hAnsi="宋体" w:cs="宋体"/>
          <w:b/>
          <w:bCs w:val="0"/>
          <w:color w:val="auto"/>
          <w:sz w:val="32"/>
          <w:szCs w:val="32"/>
          <w:highlight w:val="none"/>
          <w:lang w:eastAsia="zh-CN"/>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附件七：</w:t>
      </w:r>
    </w:p>
    <w:p>
      <w:pPr>
        <w:pStyle w:val="9"/>
        <w:spacing w:line="360" w:lineRule="auto"/>
        <w:ind w:left="1442" w:hanging="602"/>
        <w:jc w:val="center"/>
        <w:rPr>
          <w:rFonts w:hint="eastAsia"/>
          <w:b/>
          <w:lang w:eastAsia="zh-CN"/>
        </w:rPr>
      </w:pPr>
    </w:p>
    <w:p>
      <w:pPr>
        <w:pStyle w:val="9"/>
        <w:numPr>
          <w:ilvl w:val="0"/>
          <w:numId w:val="0"/>
        </w:numPr>
        <w:spacing w:line="480" w:lineRule="auto"/>
        <w:jc w:val="center"/>
        <w:outlineLvl w:val="0"/>
        <w:rPr>
          <w:rFonts w:hint="eastAsia" w:ascii="宋体" w:hAnsi="宋体" w:eastAsia="宋体" w:cs="宋体"/>
          <w:b/>
          <w:color w:val="auto"/>
          <w:sz w:val="28"/>
          <w:szCs w:val="28"/>
          <w:highlight w:val="none"/>
          <w:lang w:eastAsia="zh-CN"/>
        </w:rPr>
      </w:pPr>
      <w:bookmarkStart w:id="37" w:name="_Toc1944"/>
      <w:bookmarkStart w:id="38" w:name="_Toc19216"/>
      <w:bookmarkStart w:id="39" w:name="_Toc14188"/>
      <w:r>
        <w:rPr>
          <w:rFonts w:hint="eastAsia" w:ascii="宋体" w:hAnsi="宋体" w:eastAsia="宋体" w:cs="宋体"/>
          <w:b/>
          <w:color w:val="auto"/>
          <w:sz w:val="28"/>
          <w:szCs w:val="28"/>
          <w:highlight w:val="none"/>
        </w:rPr>
        <w:t>信用书面声明</w:t>
      </w:r>
      <w:r>
        <w:rPr>
          <w:rFonts w:hint="eastAsia" w:hAnsi="宋体" w:eastAsia="宋体" w:cs="宋体"/>
          <w:b/>
          <w:color w:val="auto"/>
          <w:sz w:val="28"/>
          <w:szCs w:val="28"/>
          <w:highlight w:val="none"/>
          <w:lang w:eastAsia="zh-CN"/>
        </w:rPr>
        <w:t>（</w:t>
      </w:r>
      <w:r>
        <w:rPr>
          <w:rFonts w:hint="eastAsia" w:hAnsi="宋体" w:eastAsia="宋体" w:cs="宋体"/>
          <w:b/>
          <w:color w:val="auto"/>
          <w:sz w:val="28"/>
          <w:szCs w:val="28"/>
          <w:highlight w:val="none"/>
          <w:lang w:val="en-US" w:eastAsia="zh-CN"/>
        </w:rPr>
        <w:t>格式</w:t>
      </w:r>
      <w:r>
        <w:rPr>
          <w:rFonts w:hint="eastAsia" w:hAnsi="宋体" w:eastAsia="宋体" w:cs="宋体"/>
          <w:b/>
          <w:color w:val="auto"/>
          <w:sz w:val="28"/>
          <w:szCs w:val="28"/>
          <w:highlight w:val="none"/>
          <w:lang w:eastAsia="zh-CN"/>
        </w:rPr>
        <w:t>）</w:t>
      </w:r>
      <w:bookmarkEnd w:id="37"/>
      <w:bookmarkEnd w:id="38"/>
      <w:bookmarkEnd w:id="39"/>
    </w:p>
    <w:p>
      <w:pPr>
        <w:pStyle w:val="9"/>
        <w:spacing w:line="520" w:lineRule="exact"/>
        <w:ind w:left="0" w:leftChars="0" w:firstLine="480" w:firstLineChars="200"/>
        <w:rPr>
          <w:color w:val="auto"/>
          <w:sz w:val="24"/>
          <w:szCs w:val="24"/>
          <w:highlight w:val="none"/>
        </w:rPr>
      </w:pPr>
      <w:r>
        <w:rPr>
          <w:rFonts w:hAnsi="宋体"/>
          <w:color w:val="auto"/>
          <w:sz w:val="24"/>
          <w:szCs w:val="24"/>
          <w:highlight w:val="none"/>
        </w:rPr>
        <w:t>致</w:t>
      </w:r>
      <w:r>
        <w:rPr>
          <w:color w:val="auto"/>
          <w:sz w:val="24"/>
          <w:szCs w:val="24"/>
          <w:highlight w:val="none"/>
        </w:rPr>
        <w:t>：</w:t>
      </w:r>
      <w:r>
        <w:rPr>
          <w:rFonts w:ascii="Arial" w:hAnsi="Arial" w:cs="Arial"/>
          <w:color w:val="auto"/>
          <w:sz w:val="24"/>
          <w:szCs w:val="24"/>
          <w:highlight w:val="none"/>
          <w:u w:val="single"/>
        </w:rPr>
        <w:t>（采购代理机构名称）</w:t>
      </w:r>
    </w:p>
    <w:p>
      <w:pPr>
        <w:pStyle w:val="9"/>
        <w:spacing w:line="520" w:lineRule="exact"/>
        <w:ind w:left="0" w:leftChars="0" w:firstLine="480" w:firstLineChars="200"/>
        <w:rPr>
          <w:rFonts w:hAnsi="宋体"/>
          <w:color w:val="auto"/>
          <w:sz w:val="24"/>
          <w:szCs w:val="24"/>
          <w:highlight w:val="none"/>
        </w:rPr>
      </w:pPr>
      <w:r>
        <w:rPr>
          <w:rFonts w:hAnsi="宋体"/>
          <w:color w:val="auto"/>
          <w:sz w:val="24"/>
          <w:szCs w:val="24"/>
          <w:highlight w:val="none"/>
        </w:rPr>
        <w:t>我单位承诺，</w:t>
      </w:r>
      <w:r>
        <w:rPr>
          <w:rFonts w:hint="eastAsia" w:hAnsi="宋体"/>
          <w:color w:val="auto"/>
          <w:sz w:val="24"/>
          <w:szCs w:val="24"/>
          <w:highlight w:val="none"/>
          <w:lang w:eastAsia="zh-CN"/>
        </w:rPr>
        <w:t>我单位未在“</w:t>
      </w:r>
      <w:r>
        <w:rPr>
          <w:rFonts w:hAnsi="宋体"/>
          <w:color w:val="auto"/>
          <w:sz w:val="24"/>
          <w:szCs w:val="24"/>
          <w:highlight w:val="none"/>
        </w:rPr>
        <w:t>信用中国</w:t>
      </w:r>
      <w:r>
        <w:rPr>
          <w:rFonts w:hint="eastAsia" w:hAnsi="宋体"/>
          <w:color w:val="auto"/>
          <w:sz w:val="24"/>
          <w:szCs w:val="24"/>
          <w:highlight w:val="none"/>
          <w:lang w:eastAsia="zh-CN"/>
        </w:rPr>
        <w:t>”网站（</w:t>
      </w:r>
      <w:r>
        <w:rPr>
          <w:rFonts w:hint="eastAsia" w:ascii="宋体" w:hAnsi="宋体" w:eastAsia="宋体" w:cs="宋体"/>
          <w:bCs/>
          <w:color w:val="auto"/>
          <w:szCs w:val="21"/>
          <w:highlight w:val="none"/>
          <w:lang w:val="en-US" w:eastAsia="zh-CN"/>
        </w:rPr>
        <w:t>www.creditchina.gov.cn</w:t>
      </w:r>
      <w:r>
        <w:rPr>
          <w:rFonts w:hint="eastAsia" w:hAnsi="宋体"/>
          <w:color w:val="auto"/>
          <w:sz w:val="24"/>
          <w:szCs w:val="24"/>
          <w:highlight w:val="none"/>
          <w:lang w:eastAsia="zh-CN"/>
        </w:rPr>
        <w:t>）</w:t>
      </w:r>
      <w:r>
        <w:rPr>
          <w:rFonts w:hAnsi="宋体"/>
          <w:color w:val="auto"/>
          <w:sz w:val="24"/>
          <w:szCs w:val="24"/>
          <w:highlight w:val="none"/>
        </w:rPr>
        <w:t>、</w:t>
      </w:r>
      <w:r>
        <w:rPr>
          <w:rFonts w:hint="eastAsia" w:hAnsi="宋体"/>
          <w:color w:val="auto"/>
          <w:sz w:val="24"/>
          <w:szCs w:val="24"/>
          <w:highlight w:val="none"/>
          <w:lang w:eastAsia="zh-CN"/>
        </w:rPr>
        <w:t>“</w:t>
      </w:r>
      <w:r>
        <w:rPr>
          <w:rFonts w:hAnsi="宋体"/>
          <w:color w:val="auto"/>
          <w:sz w:val="24"/>
          <w:szCs w:val="24"/>
          <w:highlight w:val="none"/>
        </w:rPr>
        <w:t>中国政府采购网</w:t>
      </w:r>
      <w:r>
        <w:rPr>
          <w:rFonts w:hint="eastAsia" w:hAnsi="宋体"/>
          <w:color w:val="auto"/>
          <w:sz w:val="24"/>
          <w:szCs w:val="24"/>
          <w:highlight w:val="none"/>
          <w:lang w:eastAsia="zh-CN"/>
        </w:rPr>
        <w:t>”（</w:t>
      </w:r>
      <w:r>
        <w:rPr>
          <w:rFonts w:hint="eastAsia" w:ascii="宋体" w:hAnsi="宋体" w:eastAsia="宋体" w:cs="宋体"/>
          <w:bCs/>
          <w:color w:val="auto"/>
          <w:szCs w:val="21"/>
          <w:highlight w:val="none"/>
          <w:lang w:val="en-US" w:eastAsia="zh-CN"/>
        </w:rPr>
        <w:t>www.ccgp.gov.cn</w:t>
      </w:r>
      <w:r>
        <w:rPr>
          <w:rFonts w:hint="eastAsia" w:hAnsi="宋体"/>
          <w:color w:val="auto"/>
          <w:sz w:val="24"/>
          <w:szCs w:val="24"/>
          <w:highlight w:val="none"/>
          <w:lang w:eastAsia="zh-CN"/>
        </w:rPr>
        <w:t>）等渠道没有被列入失信被执行人、重大税收违法案件当事人名单、政府采购</w:t>
      </w:r>
      <w:r>
        <w:rPr>
          <w:rFonts w:hAnsi="宋体"/>
          <w:color w:val="auto"/>
          <w:sz w:val="24"/>
          <w:szCs w:val="24"/>
          <w:highlight w:val="none"/>
        </w:rPr>
        <w:t>严重违法失信行为记录名单。</w:t>
      </w:r>
    </w:p>
    <w:p>
      <w:pPr>
        <w:pStyle w:val="9"/>
        <w:spacing w:line="520" w:lineRule="exact"/>
        <w:ind w:left="0" w:leftChars="0" w:firstLine="480" w:firstLineChars="200"/>
        <w:rPr>
          <w:rFonts w:hAnsi="宋体"/>
          <w:color w:val="auto"/>
          <w:sz w:val="24"/>
          <w:szCs w:val="24"/>
          <w:highlight w:val="none"/>
        </w:rPr>
      </w:pPr>
      <w:r>
        <w:rPr>
          <w:rFonts w:hint="eastAsia" w:ascii="宋体" w:hAnsi="宋体" w:eastAsia="宋体" w:cs="宋体"/>
          <w:color w:val="auto"/>
          <w:kern w:val="0"/>
          <w:sz w:val="24"/>
          <w:szCs w:val="20"/>
          <w:highlight w:val="none"/>
        </w:rPr>
        <w:t>我公司对此声明负全部法律责任。</w:t>
      </w:r>
    </w:p>
    <w:p>
      <w:pPr>
        <w:pStyle w:val="9"/>
        <w:spacing w:line="520" w:lineRule="exact"/>
        <w:ind w:left="0" w:leftChars="0" w:firstLine="132" w:firstLineChars="55"/>
        <w:rPr>
          <w:rFonts w:hAnsi="宋体"/>
          <w:color w:val="auto"/>
          <w:sz w:val="24"/>
          <w:szCs w:val="24"/>
          <w:highlight w:val="none"/>
        </w:rPr>
      </w:pPr>
    </w:p>
    <w:p>
      <w:pPr>
        <w:pStyle w:val="9"/>
        <w:spacing w:line="520" w:lineRule="exact"/>
        <w:ind w:left="0" w:leftChars="0" w:firstLine="132" w:firstLineChars="55"/>
        <w:rPr>
          <w:color w:val="auto"/>
          <w:sz w:val="24"/>
          <w:szCs w:val="24"/>
          <w:highlight w:val="none"/>
          <w:u w:val="single"/>
        </w:rPr>
      </w:pPr>
      <w:r>
        <w:rPr>
          <w:rFonts w:hint="eastAsia"/>
          <w:color w:val="auto"/>
          <w:sz w:val="24"/>
          <w:szCs w:val="24"/>
          <w:highlight w:val="none"/>
          <w:lang w:eastAsia="zh-CN"/>
        </w:rPr>
        <w:t>供应商</w:t>
      </w:r>
      <w:r>
        <w:rPr>
          <w:color w:val="auto"/>
          <w:sz w:val="24"/>
          <w:szCs w:val="24"/>
          <w:highlight w:val="none"/>
        </w:rPr>
        <w:t>（加盖公章）：</w:t>
      </w:r>
      <w:r>
        <w:rPr>
          <w:color w:val="auto"/>
          <w:sz w:val="24"/>
          <w:szCs w:val="24"/>
          <w:highlight w:val="none"/>
          <w:u w:val="single"/>
        </w:rPr>
        <w:t xml:space="preserve">                                </w:t>
      </w:r>
    </w:p>
    <w:p>
      <w:pPr>
        <w:pStyle w:val="9"/>
        <w:spacing w:line="520" w:lineRule="exact"/>
        <w:ind w:left="0" w:leftChars="0" w:firstLine="132" w:firstLineChars="55"/>
        <w:rPr>
          <w:color w:val="auto"/>
          <w:sz w:val="24"/>
          <w:szCs w:val="24"/>
          <w:highlight w:val="none"/>
        </w:rPr>
      </w:pPr>
      <w:r>
        <w:rPr>
          <w:color w:val="auto"/>
          <w:sz w:val="24"/>
          <w:szCs w:val="24"/>
          <w:highlight w:val="none"/>
        </w:rPr>
        <w:t>法定代表人</w:t>
      </w:r>
      <w:r>
        <w:rPr>
          <w:rFonts w:hint="eastAsia"/>
          <w:color w:val="auto"/>
          <w:sz w:val="24"/>
          <w:szCs w:val="24"/>
          <w:highlight w:val="none"/>
          <w:lang w:eastAsia="zh-CN"/>
        </w:rPr>
        <w:t>（负责人）</w:t>
      </w:r>
      <w:r>
        <w:rPr>
          <w:color w:val="auto"/>
          <w:sz w:val="24"/>
          <w:szCs w:val="24"/>
          <w:highlight w:val="none"/>
        </w:rPr>
        <w:t>或委托代理人签名：</w:t>
      </w:r>
      <w:r>
        <w:rPr>
          <w:color w:val="auto"/>
          <w:sz w:val="24"/>
          <w:szCs w:val="24"/>
          <w:highlight w:val="none"/>
          <w:u w:val="single"/>
        </w:rPr>
        <w:t xml:space="preserve">                       </w:t>
      </w:r>
    </w:p>
    <w:p>
      <w:pPr>
        <w:pStyle w:val="9"/>
        <w:spacing w:line="520" w:lineRule="exact"/>
        <w:ind w:left="0" w:leftChars="0" w:firstLine="132" w:firstLineChars="55"/>
        <w:rPr>
          <w:color w:val="auto"/>
          <w:sz w:val="24"/>
          <w:szCs w:val="24"/>
          <w:highlight w:val="none"/>
          <w:u w:val="single"/>
        </w:rPr>
      </w:pPr>
      <w:r>
        <w:rPr>
          <w:rFonts w:hint="eastAsia"/>
          <w:color w:val="auto"/>
          <w:sz w:val="24"/>
          <w:szCs w:val="24"/>
          <w:highlight w:val="none"/>
          <w:lang w:eastAsia="zh-CN"/>
        </w:rPr>
        <w:t>响应</w:t>
      </w:r>
      <w:r>
        <w:rPr>
          <w:color w:val="auto"/>
          <w:sz w:val="24"/>
          <w:szCs w:val="24"/>
          <w:highlight w:val="none"/>
        </w:rPr>
        <w:t>日期：</w:t>
      </w:r>
      <w:r>
        <w:rPr>
          <w:color w:val="auto"/>
          <w:sz w:val="24"/>
          <w:szCs w:val="24"/>
          <w:highlight w:val="none"/>
          <w:u w:val="single"/>
        </w:rPr>
        <w:t xml:space="preserve">                                         </w:t>
      </w:r>
    </w:p>
    <w:p>
      <w:pPr>
        <w:spacing w:line="320" w:lineRule="exact"/>
        <w:ind w:left="0" w:leftChars="0" w:firstLine="132" w:firstLineChars="55"/>
        <w:rPr>
          <w:rFonts w:hint="eastAsia"/>
          <w:bCs/>
          <w:color w:val="auto"/>
          <w:sz w:val="24"/>
          <w:szCs w:val="24"/>
          <w:highlight w:val="none"/>
        </w:rPr>
      </w:pPr>
    </w:p>
    <w:p>
      <w:pPr>
        <w:spacing w:line="320" w:lineRule="exact"/>
        <w:ind w:left="0" w:leftChars="0" w:firstLine="132" w:firstLineChars="55"/>
        <w:rPr>
          <w:rFonts w:hint="eastAsia"/>
          <w:bCs/>
          <w:color w:val="auto"/>
          <w:sz w:val="24"/>
          <w:szCs w:val="24"/>
          <w:highlight w:val="none"/>
        </w:rPr>
      </w:pPr>
    </w:p>
    <w:p>
      <w:pPr>
        <w:spacing w:line="320" w:lineRule="exact"/>
        <w:ind w:left="0" w:leftChars="0" w:firstLine="132" w:firstLineChars="55"/>
        <w:rPr>
          <w:rFonts w:hint="eastAsia"/>
          <w:bCs/>
          <w:color w:val="auto"/>
          <w:sz w:val="24"/>
          <w:szCs w:val="24"/>
          <w:highlight w:val="none"/>
        </w:rPr>
      </w:pPr>
    </w:p>
    <w:p>
      <w:pPr>
        <w:spacing w:line="320" w:lineRule="exact"/>
        <w:rPr>
          <w:rFonts w:hint="eastAsia"/>
          <w:bCs/>
          <w:color w:val="auto"/>
          <w:sz w:val="24"/>
          <w:szCs w:val="24"/>
          <w:highlight w:val="none"/>
        </w:rPr>
      </w:pPr>
    </w:p>
    <w:p>
      <w:pPr>
        <w:spacing w:line="320" w:lineRule="exact"/>
        <w:ind w:left="0" w:leftChars="0" w:firstLine="132" w:firstLineChars="55"/>
        <w:rPr>
          <w:rFonts w:hint="eastAsia"/>
          <w:bCs/>
          <w:color w:val="auto"/>
          <w:sz w:val="24"/>
          <w:szCs w:val="24"/>
          <w:highlight w:val="none"/>
        </w:rPr>
      </w:pPr>
    </w:p>
    <w:p>
      <w:pPr>
        <w:spacing w:line="320" w:lineRule="exact"/>
        <w:ind w:left="0" w:leftChars="0" w:firstLine="422" w:firstLineChars="175"/>
        <w:rPr>
          <w:rFonts w:hint="eastAsia" w:ascii="宋体" w:hAnsi="宋体" w:cs="宋体"/>
          <w:color w:val="auto"/>
          <w:sz w:val="24"/>
          <w:szCs w:val="24"/>
          <w:highlight w:val="none"/>
        </w:rPr>
      </w:pPr>
      <w:r>
        <w:rPr>
          <w:rFonts w:hint="eastAsia"/>
          <w:b/>
          <w:bCs/>
          <w:color w:val="auto"/>
          <w:sz w:val="24"/>
          <w:szCs w:val="24"/>
          <w:highlight w:val="none"/>
        </w:rPr>
        <w:t>说明：</w:t>
      </w:r>
      <w:r>
        <w:rPr>
          <w:rFonts w:hint="eastAsia" w:ascii="宋体" w:hAnsi="宋体" w:cs="宋体"/>
          <w:color w:val="auto"/>
          <w:sz w:val="24"/>
          <w:szCs w:val="24"/>
          <w:highlight w:val="none"/>
        </w:rPr>
        <w:t>如</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2016年起被列入失信被执行人、重大税收违法案件当事人名单、政府采购严重违法失信行为记录名单的，则资格审查不予通过，</w:t>
      </w:r>
      <w:r>
        <w:rPr>
          <w:rFonts w:hint="eastAsia" w:ascii="宋体" w:hAnsi="宋体" w:cs="宋体"/>
          <w:color w:val="auto"/>
          <w:sz w:val="24"/>
          <w:szCs w:val="24"/>
          <w:highlight w:val="none"/>
          <w:lang w:eastAsia="zh-CN"/>
        </w:rPr>
        <w:t>竞标无效</w:t>
      </w:r>
      <w:r>
        <w:rPr>
          <w:rFonts w:hint="eastAsia" w:ascii="宋体" w:hAnsi="宋体" w:cs="宋体"/>
          <w:color w:val="auto"/>
          <w:sz w:val="24"/>
          <w:szCs w:val="24"/>
          <w:highlight w:val="none"/>
        </w:rPr>
        <w:t>。</w:t>
      </w:r>
    </w:p>
    <w:p>
      <w:pPr>
        <w:snapToGrid w:val="0"/>
        <w:spacing w:before="50" w:after="156" w:afterLines="50" w:line="360" w:lineRule="exact"/>
        <w:jc w:val="left"/>
        <w:outlineLvl w:val="9"/>
        <w:rPr>
          <w:rFonts w:hint="eastAsia" w:ascii="宋体" w:hAnsi="宋体"/>
          <w:b/>
          <w:color w:val="000000"/>
          <w:szCs w:val="21"/>
        </w:rPr>
      </w:pPr>
    </w:p>
    <w:p>
      <w:pPr>
        <w:rPr>
          <w:rFonts w:hint="eastAsia" w:ascii="宋体" w:hAnsi="宋体" w:cs="宋体"/>
          <w:b/>
          <w:bCs w:val="0"/>
          <w:color w:val="auto"/>
          <w:sz w:val="32"/>
          <w:szCs w:val="32"/>
          <w:highlight w:val="none"/>
          <w:lang w:eastAsia="zh-CN"/>
        </w:rPr>
      </w:pPr>
      <w:r>
        <w:rPr>
          <w:rFonts w:hint="eastAsia" w:ascii="宋体" w:hAnsi="宋体" w:cs="宋体"/>
          <w:b/>
          <w:bCs w:val="0"/>
          <w:color w:val="auto"/>
          <w:sz w:val="32"/>
          <w:szCs w:val="32"/>
          <w:highlight w:val="none"/>
          <w:lang w:eastAsia="zh-CN"/>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附件八：</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cs="宋体"/>
          <w:b/>
          <w:bCs w:val="0"/>
          <w:color w:val="auto"/>
          <w:sz w:val="32"/>
          <w:szCs w:val="32"/>
          <w:highlight w:val="none"/>
          <w:lang w:eastAsia="zh-CN"/>
        </w:rPr>
      </w:pPr>
      <w:r>
        <w:rPr>
          <w:rFonts w:hint="eastAsia" w:ascii="宋体" w:hAnsi="宋体" w:cs="宋体"/>
          <w:b/>
          <w:bCs w:val="0"/>
          <w:color w:val="auto"/>
          <w:sz w:val="32"/>
          <w:szCs w:val="32"/>
          <w:highlight w:val="none"/>
          <w:lang w:eastAsia="zh-CN"/>
        </w:rPr>
        <w:t>供货清单</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eastAsia="zh-CN"/>
        </w:rPr>
        <w:t>采购项目名称：</w:t>
      </w:r>
      <w:r>
        <w:rPr>
          <w:rFonts w:hint="eastAsia" w:ascii="宋体" w:hAnsi="宋体" w:cs="宋体"/>
          <w:b w:val="0"/>
          <w:bCs/>
          <w:color w:val="auto"/>
          <w:sz w:val="21"/>
          <w:szCs w:val="21"/>
          <w:highlight w:val="none"/>
          <w:u w:val="single"/>
          <w:lang w:val="en-US" w:eastAsia="zh-CN"/>
        </w:rPr>
        <w:t xml:space="preserve">                   </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eastAsia="zh-CN"/>
        </w:rPr>
        <w:t>采购项目编号：</w:t>
      </w:r>
      <w:r>
        <w:rPr>
          <w:rFonts w:hint="eastAsia" w:ascii="宋体" w:hAnsi="宋体" w:cs="宋体"/>
          <w:b w:val="0"/>
          <w:bCs/>
          <w:color w:val="auto"/>
          <w:sz w:val="21"/>
          <w:szCs w:val="21"/>
          <w:highlight w:val="none"/>
          <w:u w:val="single"/>
          <w:lang w:val="en-US" w:eastAsia="zh-CN"/>
        </w:rPr>
        <w:t xml:space="preserve">                   </w:t>
      </w:r>
      <w:r>
        <w:rPr>
          <w:rFonts w:hint="eastAsia" w:ascii="宋体" w:hAnsi="宋体" w:cs="宋体"/>
          <w:b w:val="0"/>
          <w:bCs/>
          <w:color w:val="auto"/>
          <w:sz w:val="21"/>
          <w:szCs w:val="21"/>
          <w:highlight w:val="none"/>
          <w:lang w:val="en-US" w:eastAsia="zh-CN"/>
        </w:rPr>
        <w:t xml:space="preserve"> </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6"/>
        <w:gridCol w:w="1971"/>
        <w:gridCol w:w="1127"/>
        <w:gridCol w:w="1570"/>
        <w:gridCol w:w="1522"/>
        <w:gridCol w:w="1378"/>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6" w:type="dxa"/>
            <w:noWrap w:val="0"/>
            <w:vAlign w:val="center"/>
          </w:tcPr>
          <w:p>
            <w:pPr>
              <w:snapToGrid w:val="0"/>
              <w:jc w:val="center"/>
              <w:rPr>
                <w:rFonts w:hint="eastAsia" w:ascii="宋体" w:hAnsi="宋体"/>
                <w:b w:val="0"/>
                <w:bCs w:val="0"/>
                <w:szCs w:val="21"/>
              </w:rPr>
            </w:pPr>
            <w:r>
              <w:rPr>
                <w:rFonts w:hint="eastAsia" w:ascii="宋体" w:hAnsi="宋体"/>
                <w:b w:val="0"/>
                <w:bCs w:val="0"/>
                <w:szCs w:val="21"/>
              </w:rPr>
              <w:t>序号</w:t>
            </w:r>
          </w:p>
        </w:tc>
        <w:tc>
          <w:tcPr>
            <w:tcW w:w="1971" w:type="dxa"/>
            <w:noWrap w:val="0"/>
            <w:vAlign w:val="center"/>
          </w:tcPr>
          <w:p>
            <w:pPr>
              <w:snapToGrid w:val="0"/>
              <w:jc w:val="center"/>
              <w:rPr>
                <w:rFonts w:hint="eastAsia" w:ascii="宋体" w:hAnsi="宋体"/>
                <w:b w:val="0"/>
                <w:bCs w:val="0"/>
                <w:szCs w:val="21"/>
              </w:rPr>
            </w:pPr>
            <w:r>
              <w:rPr>
                <w:rFonts w:hint="eastAsia" w:ascii="宋体" w:hAnsi="宋体"/>
                <w:b w:val="0"/>
                <w:bCs w:val="0"/>
                <w:szCs w:val="21"/>
              </w:rPr>
              <w:t>货物名称</w:t>
            </w:r>
          </w:p>
        </w:tc>
        <w:tc>
          <w:tcPr>
            <w:tcW w:w="1127" w:type="dxa"/>
            <w:noWrap w:val="0"/>
            <w:vAlign w:val="center"/>
          </w:tcPr>
          <w:p>
            <w:pPr>
              <w:snapToGrid w:val="0"/>
              <w:jc w:val="center"/>
              <w:rPr>
                <w:rFonts w:hint="eastAsia" w:ascii="宋体" w:hAnsi="宋体" w:cs="宋体"/>
                <w:b w:val="0"/>
                <w:bCs w:val="0"/>
                <w:szCs w:val="21"/>
              </w:rPr>
            </w:pPr>
            <w:r>
              <w:rPr>
                <w:rFonts w:hint="eastAsia" w:ascii="宋体" w:hAnsi="宋体" w:cs="宋体"/>
                <w:b w:val="0"/>
                <w:bCs w:val="0"/>
                <w:szCs w:val="21"/>
              </w:rPr>
              <w:t>品牌</w:t>
            </w:r>
          </w:p>
        </w:tc>
        <w:tc>
          <w:tcPr>
            <w:tcW w:w="1570" w:type="dxa"/>
            <w:noWrap w:val="0"/>
            <w:vAlign w:val="center"/>
          </w:tcPr>
          <w:p>
            <w:pPr>
              <w:snapToGrid w:val="0"/>
              <w:jc w:val="center"/>
              <w:rPr>
                <w:rFonts w:hint="eastAsia" w:ascii="宋体" w:hAnsi="宋体" w:cs="宋体"/>
                <w:b w:val="0"/>
                <w:bCs w:val="0"/>
                <w:szCs w:val="21"/>
              </w:rPr>
            </w:pPr>
            <w:r>
              <w:rPr>
                <w:rFonts w:hint="eastAsia" w:ascii="宋体" w:hAnsi="宋体" w:cs="宋体"/>
                <w:b w:val="0"/>
                <w:bCs w:val="0"/>
                <w:szCs w:val="21"/>
              </w:rPr>
              <w:t>规格型号</w:t>
            </w:r>
          </w:p>
        </w:tc>
        <w:tc>
          <w:tcPr>
            <w:tcW w:w="1522" w:type="dxa"/>
            <w:noWrap w:val="0"/>
            <w:vAlign w:val="center"/>
          </w:tcPr>
          <w:p>
            <w:pPr>
              <w:snapToGrid w:val="0"/>
              <w:ind w:left="-105" w:leftChars="-50" w:right="-105" w:rightChars="-50"/>
              <w:jc w:val="center"/>
              <w:rPr>
                <w:rFonts w:hint="eastAsia" w:ascii="宋体" w:hAnsi="宋体"/>
                <w:b w:val="0"/>
                <w:bCs w:val="0"/>
                <w:szCs w:val="21"/>
              </w:rPr>
            </w:pPr>
            <w:r>
              <w:rPr>
                <w:rFonts w:hint="eastAsia" w:ascii="宋体" w:hAnsi="宋体" w:cs="宋体"/>
                <w:b w:val="0"/>
                <w:bCs w:val="0"/>
                <w:szCs w:val="21"/>
              </w:rPr>
              <w:t>单位及数量</w:t>
            </w:r>
          </w:p>
        </w:tc>
        <w:tc>
          <w:tcPr>
            <w:tcW w:w="1378" w:type="dxa"/>
            <w:noWrap w:val="0"/>
            <w:vAlign w:val="center"/>
          </w:tcPr>
          <w:p>
            <w:pPr>
              <w:snapToGrid w:val="0"/>
              <w:jc w:val="center"/>
              <w:rPr>
                <w:rFonts w:hint="eastAsia" w:ascii="宋体" w:hAnsi="宋体"/>
                <w:b w:val="0"/>
                <w:bCs w:val="0"/>
                <w:szCs w:val="21"/>
              </w:rPr>
            </w:pPr>
            <w:r>
              <w:rPr>
                <w:rFonts w:hint="eastAsia" w:ascii="宋体" w:hAnsi="宋体" w:cs="宋体"/>
                <w:b w:val="0"/>
                <w:bCs w:val="0"/>
                <w:szCs w:val="21"/>
              </w:rPr>
              <w:t>性能及指标</w:t>
            </w:r>
          </w:p>
        </w:tc>
        <w:tc>
          <w:tcPr>
            <w:tcW w:w="1371" w:type="dxa"/>
            <w:noWrap w:val="0"/>
            <w:vAlign w:val="center"/>
          </w:tcPr>
          <w:p>
            <w:pPr>
              <w:snapToGrid w:val="0"/>
              <w:jc w:val="center"/>
              <w:rPr>
                <w:rFonts w:hint="eastAsia" w:ascii="宋体" w:hAnsi="宋体" w:cs="宋体"/>
                <w:b w:val="0"/>
                <w:bCs w:val="0"/>
                <w:szCs w:val="21"/>
              </w:rPr>
            </w:pPr>
            <w:r>
              <w:rPr>
                <w:rFonts w:hint="eastAsia" w:ascii="宋体" w:hAnsi="宋体" w:cs="宋体"/>
                <w:b w:val="0"/>
                <w:bCs w:val="0"/>
                <w:szCs w:val="21"/>
              </w:rPr>
              <w:t>产地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6" w:type="dxa"/>
            <w:noWrap w:val="0"/>
            <w:vAlign w:val="center"/>
          </w:tcPr>
          <w:p>
            <w:pPr>
              <w:snapToGrid w:val="0"/>
              <w:jc w:val="center"/>
              <w:rPr>
                <w:rFonts w:ascii="宋体" w:hAnsi="宋体"/>
                <w:b w:val="0"/>
                <w:bCs w:val="0"/>
                <w:szCs w:val="21"/>
              </w:rPr>
            </w:pPr>
          </w:p>
        </w:tc>
        <w:tc>
          <w:tcPr>
            <w:tcW w:w="1971" w:type="dxa"/>
            <w:noWrap w:val="0"/>
            <w:vAlign w:val="center"/>
          </w:tcPr>
          <w:p>
            <w:pPr>
              <w:snapToGrid w:val="0"/>
              <w:rPr>
                <w:rFonts w:hint="eastAsia" w:ascii="宋体" w:hAnsi="宋体"/>
                <w:b w:val="0"/>
                <w:bCs w:val="0"/>
                <w:szCs w:val="21"/>
              </w:rPr>
            </w:pPr>
          </w:p>
        </w:tc>
        <w:tc>
          <w:tcPr>
            <w:tcW w:w="1127" w:type="dxa"/>
            <w:noWrap w:val="0"/>
            <w:vAlign w:val="center"/>
          </w:tcPr>
          <w:p>
            <w:pPr>
              <w:snapToGrid w:val="0"/>
              <w:rPr>
                <w:rFonts w:hint="eastAsia" w:ascii="宋体" w:hAnsi="宋体"/>
                <w:b w:val="0"/>
                <w:bCs w:val="0"/>
                <w:szCs w:val="21"/>
              </w:rPr>
            </w:pPr>
          </w:p>
        </w:tc>
        <w:tc>
          <w:tcPr>
            <w:tcW w:w="1570" w:type="dxa"/>
            <w:noWrap w:val="0"/>
            <w:vAlign w:val="center"/>
          </w:tcPr>
          <w:p>
            <w:pPr>
              <w:snapToGrid w:val="0"/>
              <w:rPr>
                <w:rFonts w:hint="eastAsia" w:ascii="宋体" w:hAnsi="宋体"/>
                <w:b w:val="0"/>
                <w:bCs w:val="0"/>
                <w:szCs w:val="21"/>
              </w:rPr>
            </w:pPr>
          </w:p>
        </w:tc>
        <w:tc>
          <w:tcPr>
            <w:tcW w:w="1522" w:type="dxa"/>
            <w:noWrap w:val="0"/>
            <w:vAlign w:val="center"/>
          </w:tcPr>
          <w:p>
            <w:pPr>
              <w:pStyle w:val="28"/>
              <w:keepNext w:val="0"/>
              <w:adjustRightInd/>
              <w:snapToGrid w:val="0"/>
              <w:spacing w:before="0" w:after="0" w:line="240" w:lineRule="auto"/>
              <w:textAlignment w:val="auto"/>
              <w:rPr>
                <w:rFonts w:ascii="宋体" w:hAnsi="宋体"/>
                <w:b w:val="0"/>
                <w:bCs w:val="0"/>
                <w:spacing w:val="0"/>
                <w:kern w:val="2"/>
                <w:sz w:val="21"/>
                <w:szCs w:val="21"/>
              </w:rPr>
            </w:pPr>
          </w:p>
        </w:tc>
        <w:tc>
          <w:tcPr>
            <w:tcW w:w="1378" w:type="dxa"/>
            <w:noWrap w:val="0"/>
            <w:vAlign w:val="center"/>
          </w:tcPr>
          <w:p>
            <w:pPr>
              <w:snapToGrid w:val="0"/>
              <w:jc w:val="center"/>
              <w:rPr>
                <w:rFonts w:ascii="宋体" w:hAnsi="宋体"/>
                <w:b w:val="0"/>
                <w:bCs w:val="0"/>
                <w:szCs w:val="21"/>
              </w:rPr>
            </w:pPr>
          </w:p>
        </w:tc>
        <w:tc>
          <w:tcPr>
            <w:tcW w:w="1371" w:type="dxa"/>
            <w:noWrap w:val="0"/>
            <w:vAlign w:val="center"/>
          </w:tcPr>
          <w:p>
            <w:pPr>
              <w:snapToGrid w:val="0"/>
              <w:jc w:val="center"/>
              <w:rPr>
                <w:rFonts w:ascii="宋体" w:hAnsi="宋体"/>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6" w:type="dxa"/>
            <w:noWrap w:val="0"/>
            <w:vAlign w:val="center"/>
          </w:tcPr>
          <w:p>
            <w:pPr>
              <w:snapToGrid w:val="0"/>
              <w:jc w:val="center"/>
              <w:rPr>
                <w:rFonts w:ascii="宋体" w:hAnsi="宋体"/>
                <w:b w:val="0"/>
                <w:bCs w:val="0"/>
                <w:szCs w:val="21"/>
              </w:rPr>
            </w:pPr>
          </w:p>
        </w:tc>
        <w:tc>
          <w:tcPr>
            <w:tcW w:w="1971" w:type="dxa"/>
            <w:noWrap w:val="0"/>
            <w:vAlign w:val="center"/>
          </w:tcPr>
          <w:p>
            <w:pPr>
              <w:snapToGrid w:val="0"/>
              <w:rPr>
                <w:rFonts w:hint="eastAsia" w:ascii="宋体" w:hAnsi="宋体"/>
                <w:b w:val="0"/>
                <w:bCs w:val="0"/>
                <w:szCs w:val="21"/>
              </w:rPr>
            </w:pPr>
          </w:p>
        </w:tc>
        <w:tc>
          <w:tcPr>
            <w:tcW w:w="1127" w:type="dxa"/>
            <w:noWrap w:val="0"/>
            <w:vAlign w:val="center"/>
          </w:tcPr>
          <w:p>
            <w:pPr>
              <w:snapToGrid w:val="0"/>
              <w:rPr>
                <w:rFonts w:hint="eastAsia" w:ascii="宋体" w:hAnsi="宋体" w:cs="宋体"/>
                <w:b w:val="0"/>
                <w:bCs w:val="0"/>
                <w:szCs w:val="21"/>
              </w:rPr>
            </w:pPr>
          </w:p>
        </w:tc>
        <w:tc>
          <w:tcPr>
            <w:tcW w:w="1570" w:type="dxa"/>
            <w:noWrap w:val="0"/>
            <w:vAlign w:val="center"/>
          </w:tcPr>
          <w:p>
            <w:pPr>
              <w:snapToGrid w:val="0"/>
              <w:rPr>
                <w:rFonts w:hint="eastAsia" w:ascii="宋体" w:hAnsi="宋体" w:cs="宋体"/>
                <w:b w:val="0"/>
                <w:bCs w:val="0"/>
                <w:szCs w:val="21"/>
              </w:rPr>
            </w:pPr>
          </w:p>
        </w:tc>
        <w:tc>
          <w:tcPr>
            <w:tcW w:w="1522" w:type="dxa"/>
            <w:noWrap w:val="0"/>
            <w:vAlign w:val="center"/>
          </w:tcPr>
          <w:p>
            <w:pPr>
              <w:pStyle w:val="28"/>
              <w:keepNext w:val="0"/>
              <w:adjustRightInd/>
              <w:snapToGrid w:val="0"/>
              <w:spacing w:before="0" w:after="0" w:line="240" w:lineRule="auto"/>
              <w:textAlignment w:val="auto"/>
              <w:rPr>
                <w:rFonts w:ascii="宋体" w:hAnsi="宋体"/>
                <w:b w:val="0"/>
                <w:bCs w:val="0"/>
                <w:spacing w:val="0"/>
                <w:kern w:val="2"/>
                <w:sz w:val="21"/>
                <w:szCs w:val="21"/>
              </w:rPr>
            </w:pPr>
          </w:p>
        </w:tc>
        <w:tc>
          <w:tcPr>
            <w:tcW w:w="1378" w:type="dxa"/>
            <w:noWrap w:val="0"/>
            <w:vAlign w:val="center"/>
          </w:tcPr>
          <w:p>
            <w:pPr>
              <w:snapToGrid w:val="0"/>
              <w:jc w:val="center"/>
              <w:rPr>
                <w:rFonts w:ascii="宋体" w:hAnsi="宋体"/>
                <w:b w:val="0"/>
                <w:bCs w:val="0"/>
                <w:szCs w:val="21"/>
              </w:rPr>
            </w:pPr>
          </w:p>
        </w:tc>
        <w:tc>
          <w:tcPr>
            <w:tcW w:w="1371" w:type="dxa"/>
            <w:noWrap w:val="0"/>
            <w:vAlign w:val="center"/>
          </w:tcPr>
          <w:p>
            <w:pPr>
              <w:snapToGrid w:val="0"/>
              <w:jc w:val="center"/>
              <w:rPr>
                <w:rFonts w:ascii="宋体" w:hAnsi="宋体"/>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6" w:type="dxa"/>
            <w:noWrap w:val="0"/>
            <w:vAlign w:val="center"/>
          </w:tcPr>
          <w:p>
            <w:pPr>
              <w:snapToGrid w:val="0"/>
              <w:jc w:val="center"/>
              <w:rPr>
                <w:rFonts w:ascii="宋体" w:hAnsi="宋体"/>
                <w:b w:val="0"/>
                <w:bCs w:val="0"/>
                <w:szCs w:val="21"/>
              </w:rPr>
            </w:pPr>
          </w:p>
        </w:tc>
        <w:tc>
          <w:tcPr>
            <w:tcW w:w="1971" w:type="dxa"/>
            <w:noWrap w:val="0"/>
            <w:vAlign w:val="center"/>
          </w:tcPr>
          <w:p>
            <w:pPr>
              <w:snapToGrid w:val="0"/>
              <w:rPr>
                <w:rFonts w:hint="eastAsia" w:ascii="宋体" w:hAnsi="宋体"/>
                <w:b w:val="0"/>
                <w:bCs w:val="0"/>
                <w:szCs w:val="21"/>
              </w:rPr>
            </w:pPr>
          </w:p>
        </w:tc>
        <w:tc>
          <w:tcPr>
            <w:tcW w:w="1127" w:type="dxa"/>
            <w:noWrap w:val="0"/>
            <w:vAlign w:val="center"/>
          </w:tcPr>
          <w:p>
            <w:pPr>
              <w:snapToGrid w:val="0"/>
              <w:rPr>
                <w:rFonts w:hint="eastAsia" w:ascii="宋体" w:hAnsi="宋体" w:cs="宋体"/>
                <w:b w:val="0"/>
                <w:bCs w:val="0"/>
                <w:szCs w:val="21"/>
              </w:rPr>
            </w:pPr>
          </w:p>
        </w:tc>
        <w:tc>
          <w:tcPr>
            <w:tcW w:w="1570" w:type="dxa"/>
            <w:noWrap w:val="0"/>
            <w:vAlign w:val="center"/>
          </w:tcPr>
          <w:p>
            <w:pPr>
              <w:snapToGrid w:val="0"/>
              <w:rPr>
                <w:rFonts w:hint="eastAsia" w:ascii="宋体" w:hAnsi="宋体" w:cs="宋体"/>
                <w:b w:val="0"/>
                <w:bCs w:val="0"/>
                <w:szCs w:val="21"/>
              </w:rPr>
            </w:pPr>
          </w:p>
        </w:tc>
        <w:tc>
          <w:tcPr>
            <w:tcW w:w="1522" w:type="dxa"/>
            <w:noWrap w:val="0"/>
            <w:vAlign w:val="center"/>
          </w:tcPr>
          <w:p>
            <w:pPr>
              <w:snapToGrid w:val="0"/>
              <w:jc w:val="center"/>
              <w:rPr>
                <w:rFonts w:ascii="宋体" w:hAnsi="宋体"/>
                <w:b w:val="0"/>
                <w:bCs w:val="0"/>
                <w:szCs w:val="21"/>
              </w:rPr>
            </w:pPr>
          </w:p>
        </w:tc>
        <w:tc>
          <w:tcPr>
            <w:tcW w:w="1378" w:type="dxa"/>
            <w:noWrap w:val="0"/>
            <w:vAlign w:val="center"/>
          </w:tcPr>
          <w:p>
            <w:pPr>
              <w:snapToGrid w:val="0"/>
              <w:jc w:val="center"/>
              <w:rPr>
                <w:rFonts w:ascii="宋体" w:hAnsi="宋体"/>
                <w:b w:val="0"/>
                <w:bCs w:val="0"/>
                <w:szCs w:val="21"/>
              </w:rPr>
            </w:pPr>
          </w:p>
        </w:tc>
        <w:tc>
          <w:tcPr>
            <w:tcW w:w="1371" w:type="dxa"/>
            <w:noWrap w:val="0"/>
            <w:vAlign w:val="center"/>
          </w:tcPr>
          <w:p>
            <w:pPr>
              <w:snapToGrid w:val="0"/>
              <w:jc w:val="center"/>
              <w:rPr>
                <w:rFonts w:ascii="宋体" w:hAnsi="宋体"/>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6" w:type="dxa"/>
            <w:noWrap w:val="0"/>
            <w:vAlign w:val="center"/>
          </w:tcPr>
          <w:p>
            <w:pPr>
              <w:snapToGrid w:val="0"/>
              <w:jc w:val="center"/>
              <w:rPr>
                <w:rFonts w:ascii="宋体" w:hAnsi="宋体"/>
                <w:b w:val="0"/>
                <w:bCs w:val="0"/>
                <w:szCs w:val="21"/>
              </w:rPr>
            </w:pPr>
          </w:p>
        </w:tc>
        <w:tc>
          <w:tcPr>
            <w:tcW w:w="1971" w:type="dxa"/>
            <w:noWrap w:val="0"/>
            <w:vAlign w:val="center"/>
          </w:tcPr>
          <w:p>
            <w:pPr>
              <w:pStyle w:val="9"/>
              <w:snapToGrid w:val="0"/>
              <w:ind w:left="2"/>
              <w:rPr>
                <w:rFonts w:hint="eastAsia" w:cs="宋体"/>
                <w:b w:val="0"/>
                <w:bCs w:val="0"/>
                <w:szCs w:val="21"/>
              </w:rPr>
            </w:pPr>
          </w:p>
        </w:tc>
        <w:tc>
          <w:tcPr>
            <w:tcW w:w="1127" w:type="dxa"/>
            <w:noWrap w:val="0"/>
            <w:vAlign w:val="center"/>
          </w:tcPr>
          <w:p>
            <w:pPr>
              <w:pStyle w:val="9"/>
              <w:snapToGrid w:val="0"/>
              <w:ind w:left="2"/>
              <w:rPr>
                <w:rFonts w:hint="eastAsia" w:cs="宋体"/>
                <w:b w:val="0"/>
                <w:bCs w:val="0"/>
                <w:szCs w:val="21"/>
              </w:rPr>
            </w:pPr>
          </w:p>
        </w:tc>
        <w:tc>
          <w:tcPr>
            <w:tcW w:w="1570" w:type="dxa"/>
            <w:noWrap w:val="0"/>
            <w:vAlign w:val="center"/>
          </w:tcPr>
          <w:p>
            <w:pPr>
              <w:pStyle w:val="9"/>
              <w:snapToGrid w:val="0"/>
              <w:ind w:left="2"/>
              <w:rPr>
                <w:rFonts w:hint="eastAsia" w:cs="宋体"/>
                <w:b w:val="0"/>
                <w:bCs w:val="0"/>
                <w:szCs w:val="21"/>
              </w:rPr>
            </w:pPr>
          </w:p>
        </w:tc>
        <w:tc>
          <w:tcPr>
            <w:tcW w:w="1522" w:type="dxa"/>
            <w:noWrap w:val="0"/>
            <w:vAlign w:val="center"/>
          </w:tcPr>
          <w:p>
            <w:pPr>
              <w:snapToGrid w:val="0"/>
              <w:jc w:val="center"/>
              <w:rPr>
                <w:rFonts w:ascii="宋体" w:hAnsi="宋体"/>
                <w:b w:val="0"/>
                <w:bCs w:val="0"/>
                <w:szCs w:val="21"/>
              </w:rPr>
            </w:pPr>
          </w:p>
        </w:tc>
        <w:tc>
          <w:tcPr>
            <w:tcW w:w="1378" w:type="dxa"/>
            <w:noWrap w:val="0"/>
            <w:vAlign w:val="center"/>
          </w:tcPr>
          <w:p>
            <w:pPr>
              <w:snapToGrid w:val="0"/>
              <w:jc w:val="center"/>
              <w:rPr>
                <w:rFonts w:ascii="宋体" w:hAnsi="宋体"/>
                <w:b w:val="0"/>
                <w:bCs w:val="0"/>
                <w:szCs w:val="21"/>
              </w:rPr>
            </w:pPr>
          </w:p>
        </w:tc>
        <w:tc>
          <w:tcPr>
            <w:tcW w:w="1371" w:type="dxa"/>
            <w:noWrap w:val="0"/>
            <w:vAlign w:val="center"/>
          </w:tcPr>
          <w:p>
            <w:pPr>
              <w:snapToGrid w:val="0"/>
              <w:jc w:val="center"/>
              <w:rPr>
                <w:rFonts w:ascii="宋体" w:hAnsi="宋体"/>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16" w:type="dxa"/>
            <w:noWrap w:val="0"/>
            <w:vAlign w:val="center"/>
          </w:tcPr>
          <w:p>
            <w:pPr>
              <w:snapToGrid w:val="0"/>
              <w:jc w:val="center"/>
              <w:rPr>
                <w:rFonts w:ascii="宋体" w:hAnsi="宋体"/>
                <w:b w:val="0"/>
                <w:bCs w:val="0"/>
                <w:szCs w:val="21"/>
              </w:rPr>
            </w:pPr>
          </w:p>
        </w:tc>
        <w:tc>
          <w:tcPr>
            <w:tcW w:w="1971" w:type="dxa"/>
            <w:noWrap w:val="0"/>
            <w:vAlign w:val="center"/>
          </w:tcPr>
          <w:p>
            <w:pPr>
              <w:snapToGrid w:val="0"/>
              <w:rPr>
                <w:rFonts w:hint="eastAsia" w:ascii="宋体" w:hAnsi="宋体"/>
                <w:b w:val="0"/>
                <w:bCs w:val="0"/>
                <w:szCs w:val="21"/>
              </w:rPr>
            </w:pPr>
          </w:p>
        </w:tc>
        <w:tc>
          <w:tcPr>
            <w:tcW w:w="1127" w:type="dxa"/>
            <w:noWrap w:val="0"/>
            <w:vAlign w:val="center"/>
          </w:tcPr>
          <w:p>
            <w:pPr>
              <w:snapToGrid w:val="0"/>
              <w:rPr>
                <w:rFonts w:hint="eastAsia" w:ascii="宋体" w:hAnsi="宋体" w:cs="宋体"/>
                <w:b w:val="0"/>
                <w:bCs w:val="0"/>
                <w:szCs w:val="21"/>
              </w:rPr>
            </w:pPr>
          </w:p>
        </w:tc>
        <w:tc>
          <w:tcPr>
            <w:tcW w:w="1570" w:type="dxa"/>
            <w:noWrap w:val="0"/>
            <w:vAlign w:val="center"/>
          </w:tcPr>
          <w:p>
            <w:pPr>
              <w:snapToGrid w:val="0"/>
              <w:rPr>
                <w:rFonts w:hint="eastAsia" w:ascii="宋体" w:hAnsi="宋体" w:cs="宋体"/>
                <w:b w:val="0"/>
                <w:bCs w:val="0"/>
                <w:szCs w:val="21"/>
              </w:rPr>
            </w:pPr>
          </w:p>
        </w:tc>
        <w:tc>
          <w:tcPr>
            <w:tcW w:w="1522" w:type="dxa"/>
            <w:noWrap w:val="0"/>
            <w:vAlign w:val="center"/>
          </w:tcPr>
          <w:p>
            <w:pPr>
              <w:snapToGrid w:val="0"/>
              <w:jc w:val="center"/>
              <w:rPr>
                <w:rFonts w:ascii="宋体" w:hAnsi="宋体"/>
                <w:b w:val="0"/>
                <w:bCs w:val="0"/>
                <w:szCs w:val="21"/>
              </w:rPr>
            </w:pPr>
          </w:p>
        </w:tc>
        <w:tc>
          <w:tcPr>
            <w:tcW w:w="1378" w:type="dxa"/>
            <w:noWrap w:val="0"/>
            <w:vAlign w:val="center"/>
          </w:tcPr>
          <w:p>
            <w:pPr>
              <w:pStyle w:val="28"/>
              <w:keepNext w:val="0"/>
              <w:adjustRightInd/>
              <w:snapToGrid w:val="0"/>
              <w:spacing w:before="0" w:after="0" w:line="240" w:lineRule="auto"/>
              <w:textAlignment w:val="auto"/>
              <w:rPr>
                <w:rFonts w:ascii="宋体" w:hAnsi="宋体"/>
                <w:b w:val="0"/>
                <w:bCs w:val="0"/>
                <w:spacing w:val="0"/>
                <w:kern w:val="2"/>
                <w:sz w:val="21"/>
                <w:szCs w:val="21"/>
              </w:rPr>
            </w:pPr>
          </w:p>
        </w:tc>
        <w:tc>
          <w:tcPr>
            <w:tcW w:w="1371" w:type="dxa"/>
            <w:noWrap w:val="0"/>
            <w:vAlign w:val="center"/>
          </w:tcPr>
          <w:p>
            <w:pPr>
              <w:pStyle w:val="28"/>
              <w:keepNext w:val="0"/>
              <w:adjustRightInd/>
              <w:snapToGrid w:val="0"/>
              <w:spacing w:before="0" w:after="0" w:line="240" w:lineRule="auto"/>
              <w:textAlignment w:val="auto"/>
              <w:rPr>
                <w:rFonts w:ascii="宋体" w:hAnsi="宋体"/>
                <w:b w:val="0"/>
                <w:bCs w:val="0"/>
                <w:spacing w:val="0"/>
                <w:kern w:val="2"/>
                <w:sz w:val="21"/>
                <w:szCs w:val="21"/>
              </w:rPr>
            </w:pPr>
          </w:p>
        </w:tc>
      </w:tr>
    </w:tbl>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firstLine="420" w:firstLineChars="20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说明：1、</w:t>
      </w:r>
      <w:r>
        <w:rPr>
          <w:rFonts w:hint="eastAsia" w:hAnsi="宋体" w:cs="宋体"/>
          <w:b w:val="0"/>
          <w:bCs/>
          <w:color w:val="auto"/>
          <w:sz w:val="21"/>
          <w:szCs w:val="21"/>
          <w:highlight w:val="none"/>
          <w:lang w:val="en-US" w:eastAsia="zh-CN"/>
        </w:rPr>
        <w:t>提供所投货物详细的供货范围，包括主机、主要配件及生产厂家、软件系统、备品备件等</w:t>
      </w:r>
      <w:r>
        <w:rPr>
          <w:rFonts w:hint="eastAsia" w:ascii="宋体" w:hAnsi="宋体" w:cs="宋体"/>
          <w:b w:val="0"/>
          <w:bCs/>
          <w:color w:val="auto"/>
          <w:sz w:val="21"/>
          <w:szCs w:val="21"/>
          <w:highlight w:val="none"/>
          <w:lang w:val="en-US" w:eastAsia="zh-CN"/>
        </w:rPr>
        <w:t>。</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default" w:ascii="宋体"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 xml:space="preserve">    2、各项货物详细技术性能请详细列明。</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left"/>
        <w:textAlignment w:val="auto"/>
        <w:outlineLvl w:val="9"/>
        <w:rPr>
          <w:rFonts w:hint="eastAsia" w:ascii="宋体" w:hAnsi="宋体" w:cs="宋体"/>
          <w:b w:val="0"/>
          <w:bCs/>
          <w:color w:val="auto"/>
          <w:sz w:val="21"/>
          <w:szCs w:val="21"/>
          <w:highlight w:val="none"/>
          <w:lang w:val="en-US" w:eastAsia="zh-CN"/>
        </w:rPr>
      </w:pP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（盖单位公章）：</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u w:val="single"/>
        </w:rPr>
      </w:pPr>
      <w:r>
        <w:rPr>
          <w:rFonts w:hint="eastAsia" w:ascii="宋体" w:hAnsi="宋体" w:eastAsia="宋体" w:cs="宋体"/>
          <w:color w:val="auto"/>
          <w:highlight w:val="none"/>
        </w:rPr>
        <w:t>法定代表人</w:t>
      </w:r>
      <w:r>
        <w:rPr>
          <w:rFonts w:hint="eastAsia" w:ascii="宋体" w:hAnsi="宋体" w:cs="宋体"/>
          <w:color w:val="auto"/>
          <w:highlight w:val="none"/>
          <w:lang w:eastAsia="zh-CN"/>
        </w:rPr>
        <w:t>（负责人）</w:t>
      </w:r>
      <w:r>
        <w:rPr>
          <w:rFonts w:hint="eastAsia" w:ascii="宋体" w:hAnsi="宋体" w:eastAsia="宋体" w:cs="宋体"/>
          <w:color w:val="auto"/>
          <w:highlight w:val="none"/>
        </w:rPr>
        <w:t>或</w:t>
      </w:r>
      <w:r>
        <w:rPr>
          <w:rFonts w:hint="eastAsia" w:ascii="宋体" w:hAnsi="宋体" w:eastAsia="宋体" w:cs="宋体"/>
          <w:color w:val="auto"/>
          <w:szCs w:val="21"/>
          <w:highlight w:val="none"/>
        </w:rPr>
        <w:t>委托代理人</w:t>
      </w:r>
      <w:r>
        <w:rPr>
          <w:rFonts w:hint="eastAsia" w:ascii="宋体" w:hAnsi="宋体" w:eastAsia="宋体" w:cs="宋体"/>
          <w:color w:val="auto"/>
          <w:highlight w:val="none"/>
        </w:rPr>
        <w:t>（签字）：</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日期：     年     月     日</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val="0"/>
          <w:bCs/>
          <w:color w:val="auto"/>
          <w:sz w:val="21"/>
          <w:szCs w:val="21"/>
          <w:highlight w:val="none"/>
          <w:lang w:val="en-US"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w:t>
      </w:r>
      <w:r>
        <w:rPr>
          <w:rFonts w:hint="eastAsia" w:hAnsi="宋体" w:cs="宋体"/>
          <w:b/>
          <w:bCs w:val="0"/>
          <w:color w:val="auto"/>
          <w:sz w:val="28"/>
          <w:szCs w:val="28"/>
          <w:highlight w:val="none"/>
          <w:lang w:eastAsia="zh-CN"/>
        </w:rPr>
        <w:t>九</w:t>
      </w:r>
    </w:p>
    <w:p>
      <w:pPr>
        <w:pStyle w:val="9"/>
        <w:jc w:val="center"/>
        <w:rPr>
          <w:rFonts w:hint="eastAsia" w:hAnsi="宋体"/>
          <w:b/>
          <w:sz w:val="28"/>
          <w:szCs w:val="28"/>
        </w:rPr>
      </w:pPr>
      <w:bookmarkStart w:id="40" w:name="_Toc8574_WPSOffice_Level1"/>
      <w:bookmarkStart w:id="41" w:name="_Toc5144_WPSOffice_Level1"/>
      <w:r>
        <w:rPr>
          <w:rFonts w:hint="eastAsia" w:hAnsi="宋体"/>
          <w:b/>
          <w:sz w:val="28"/>
          <w:szCs w:val="28"/>
        </w:rPr>
        <w:t>技术响应</w:t>
      </w:r>
      <w:r>
        <w:rPr>
          <w:rFonts w:hint="eastAsia" w:hAnsi="宋体"/>
          <w:b/>
          <w:sz w:val="28"/>
          <w:szCs w:val="28"/>
          <w:lang w:eastAsia="zh-CN"/>
        </w:rPr>
        <w:t>、偏离情况说明</w:t>
      </w:r>
      <w:r>
        <w:rPr>
          <w:rFonts w:hint="eastAsia" w:hAnsi="宋体"/>
          <w:b/>
          <w:sz w:val="28"/>
          <w:szCs w:val="28"/>
        </w:rPr>
        <w:t>表</w:t>
      </w:r>
      <w:bookmarkEnd w:id="40"/>
      <w:bookmarkEnd w:id="41"/>
    </w:p>
    <w:tbl>
      <w:tblPr>
        <w:tblStyle w:val="14"/>
        <w:tblW w:w="95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692"/>
        <w:gridCol w:w="2008"/>
        <w:gridCol w:w="1956"/>
        <w:gridCol w:w="1639"/>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hint="eastAsia" w:ascii="宋体" w:hAnsi="宋体" w:eastAsia="宋体"/>
                <w:b/>
                <w:bCs/>
                <w:szCs w:val="21"/>
                <w:lang w:eastAsia="zh-CN"/>
              </w:rPr>
            </w:pPr>
            <w:r>
              <w:rPr>
                <w:rFonts w:hint="eastAsia" w:ascii="宋体" w:hAnsi="宋体"/>
                <w:b/>
                <w:bCs/>
                <w:szCs w:val="21"/>
                <w:lang w:eastAsia="zh-CN"/>
              </w:rPr>
              <w:t>序号</w:t>
            </w:r>
          </w:p>
        </w:tc>
        <w:tc>
          <w:tcPr>
            <w:tcW w:w="1692" w:type="dxa"/>
            <w:noWrap w:val="0"/>
            <w:vAlign w:val="center"/>
          </w:tcPr>
          <w:p>
            <w:pPr>
              <w:snapToGrid w:val="0"/>
              <w:jc w:val="center"/>
              <w:rPr>
                <w:rFonts w:hint="eastAsia" w:ascii="宋体" w:hAnsi="宋体"/>
                <w:b/>
                <w:bCs/>
                <w:szCs w:val="21"/>
              </w:rPr>
            </w:pPr>
            <w:r>
              <w:rPr>
                <w:rFonts w:hint="eastAsia" w:ascii="宋体" w:hAnsi="宋体"/>
                <w:b/>
                <w:bCs/>
                <w:szCs w:val="21"/>
              </w:rPr>
              <w:t>货物名称</w:t>
            </w:r>
          </w:p>
        </w:tc>
        <w:tc>
          <w:tcPr>
            <w:tcW w:w="2008" w:type="dxa"/>
            <w:noWrap w:val="0"/>
            <w:vAlign w:val="center"/>
          </w:tcPr>
          <w:p>
            <w:pPr>
              <w:snapToGrid w:val="0"/>
              <w:jc w:val="center"/>
              <w:rPr>
                <w:rFonts w:hint="eastAsia" w:ascii="宋体" w:hAnsi="宋体" w:eastAsia="宋体" w:cs="宋体"/>
                <w:b/>
                <w:bCs/>
                <w:szCs w:val="21"/>
                <w:lang w:eastAsia="zh-CN"/>
              </w:rPr>
            </w:pPr>
            <w:r>
              <w:rPr>
                <w:rFonts w:hint="eastAsia" w:ascii="宋体" w:hAnsi="宋体" w:cs="宋体"/>
                <w:b/>
                <w:bCs/>
                <w:szCs w:val="21"/>
                <w:lang w:eastAsia="zh-CN"/>
              </w:rPr>
              <w:t>采购文件要求</w:t>
            </w:r>
          </w:p>
        </w:tc>
        <w:tc>
          <w:tcPr>
            <w:tcW w:w="1956" w:type="dxa"/>
            <w:noWrap w:val="0"/>
            <w:vAlign w:val="center"/>
          </w:tcPr>
          <w:p>
            <w:pPr>
              <w:snapToGrid w:val="0"/>
              <w:ind w:left="-105" w:leftChars="-50" w:right="-105" w:rightChars="-50"/>
              <w:jc w:val="center"/>
              <w:rPr>
                <w:rFonts w:hint="eastAsia" w:ascii="宋体" w:hAnsi="宋体" w:eastAsia="宋体" w:cs="宋体"/>
                <w:b/>
                <w:bCs/>
                <w:szCs w:val="21"/>
                <w:lang w:eastAsia="zh-CN"/>
              </w:rPr>
            </w:pPr>
            <w:r>
              <w:rPr>
                <w:rFonts w:hint="eastAsia" w:ascii="宋体" w:hAnsi="宋体" w:cs="宋体"/>
                <w:b/>
                <w:bCs/>
                <w:szCs w:val="21"/>
                <w:lang w:eastAsia="zh-CN"/>
              </w:rPr>
              <w:t>响应文件具体响应</w:t>
            </w:r>
          </w:p>
        </w:tc>
        <w:tc>
          <w:tcPr>
            <w:tcW w:w="1639" w:type="dxa"/>
            <w:noWrap w:val="0"/>
            <w:vAlign w:val="center"/>
          </w:tcPr>
          <w:p>
            <w:pPr>
              <w:snapToGrid w:val="0"/>
              <w:ind w:left="-105" w:leftChars="-50" w:right="-105" w:rightChars="-50"/>
              <w:jc w:val="center"/>
              <w:rPr>
                <w:rFonts w:hint="eastAsia" w:ascii="宋体" w:hAnsi="宋体" w:eastAsia="宋体"/>
                <w:b/>
                <w:bCs/>
                <w:szCs w:val="21"/>
                <w:lang w:val="en-US" w:eastAsia="zh-CN"/>
              </w:rPr>
            </w:pPr>
            <w:r>
              <w:rPr>
                <w:rFonts w:hint="eastAsia" w:ascii="宋体" w:hAnsi="宋体" w:cs="宋体"/>
                <w:b/>
                <w:bCs/>
                <w:szCs w:val="21"/>
                <w:lang w:eastAsia="zh-CN"/>
              </w:rPr>
              <w:t>响应</w:t>
            </w:r>
            <w:r>
              <w:rPr>
                <w:rFonts w:hint="eastAsia" w:ascii="宋体" w:hAnsi="宋体" w:cs="宋体"/>
                <w:b/>
                <w:bCs/>
                <w:szCs w:val="21"/>
                <w:lang w:val="en-US" w:eastAsia="zh-CN"/>
              </w:rPr>
              <w:t>/偏离</w:t>
            </w:r>
          </w:p>
        </w:tc>
        <w:tc>
          <w:tcPr>
            <w:tcW w:w="1507" w:type="dxa"/>
            <w:noWrap w:val="0"/>
            <w:vAlign w:val="center"/>
          </w:tcPr>
          <w:p>
            <w:pPr>
              <w:snapToGrid w:val="0"/>
              <w:jc w:val="center"/>
              <w:rPr>
                <w:rFonts w:hint="eastAsia" w:ascii="宋体" w:hAnsi="宋体"/>
                <w:b/>
                <w:bCs/>
                <w:szCs w:val="21"/>
              </w:rPr>
            </w:pPr>
            <w:r>
              <w:rPr>
                <w:rFonts w:hint="eastAsia" w:ascii="宋体" w:hAnsi="宋体" w:cs="宋体"/>
                <w:b/>
                <w:bCs/>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1692" w:type="dxa"/>
            <w:noWrap w:val="0"/>
            <w:vAlign w:val="center"/>
          </w:tcPr>
          <w:p>
            <w:pPr>
              <w:snapToGrid w:val="0"/>
              <w:rPr>
                <w:rFonts w:hint="eastAsia" w:ascii="宋体" w:hAnsi="宋体"/>
                <w:szCs w:val="21"/>
              </w:rPr>
            </w:pPr>
          </w:p>
        </w:tc>
        <w:tc>
          <w:tcPr>
            <w:tcW w:w="2008" w:type="dxa"/>
            <w:noWrap w:val="0"/>
            <w:vAlign w:val="center"/>
          </w:tcPr>
          <w:p>
            <w:pPr>
              <w:snapToGrid w:val="0"/>
              <w:rPr>
                <w:rFonts w:hint="eastAsia" w:ascii="宋体" w:hAnsi="宋体"/>
                <w:szCs w:val="21"/>
              </w:rPr>
            </w:pPr>
          </w:p>
        </w:tc>
        <w:tc>
          <w:tcPr>
            <w:tcW w:w="1956"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639"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1692" w:type="dxa"/>
            <w:noWrap w:val="0"/>
            <w:vAlign w:val="center"/>
          </w:tcPr>
          <w:p>
            <w:pPr>
              <w:snapToGrid w:val="0"/>
              <w:rPr>
                <w:rFonts w:hint="eastAsia" w:ascii="宋体" w:hAnsi="宋体"/>
                <w:szCs w:val="21"/>
              </w:rPr>
            </w:pPr>
          </w:p>
        </w:tc>
        <w:tc>
          <w:tcPr>
            <w:tcW w:w="2008" w:type="dxa"/>
            <w:noWrap w:val="0"/>
            <w:vAlign w:val="center"/>
          </w:tcPr>
          <w:p>
            <w:pPr>
              <w:snapToGrid w:val="0"/>
              <w:rPr>
                <w:rFonts w:hint="eastAsia" w:ascii="宋体" w:hAnsi="宋体" w:cs="宋体"/>
                <w:szCs w:val="21"/>
              </w:rPr>
            </w:pPr>
          </w:p>
        </w:tc>
        <w:tc>
          <w:tcPr>
            <w:tcW w:w="1956"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639"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1692" w:type="dxa"/>
            <w:noWrap w:val="0"/>
            <w:vAlign w:val="center"/>
          </w:tcPr>
          <w:p>
            <w:pPr>
              <w:snapToGrid w:val="0"/>
              <w:rPr>
                <w:rFonts w:hint="eastAsia" w:ascii="宋体" w:hAnsi="宋体"/>
                <w:szCs w:val="21"/>
              </w:rPr>
            </w:pPr>
          </w:p>
        </w:tc>
        <w:tc>
          <w:tcPr>
            <w:tcW w:w="2008" w:type="dxa"/>
            <w:noWrap w:val="0"/>
            <w:vAlign w:val="center"/>
          </w:tcPr>
          <w:p>
            <w:pPr>
              <w:snapToGrid w:val="0"/>
              <w:rPr>
                <w:rFonts w:hint="eastAsia" w:ascii="宋体" w:hAnsi="宋体" w:cs="宋体"/>
                <w:szCs w:val="21"/>
              </w:rPr>
            </w:pPr>
          </w:p>
        </w:tc>
        <w:tc>
          <w:tcPr>
            <w:tcW w:w="1956" w:type="dxa"/>
            <w:noWrap w:val="0"/>
            <w:vAlign w:val="center"/>
          </w:tcPr>
          <w:p>
            <w:pPr>
              <w:snapToGrid w:val="0"/>
              <w:jc w:val="center"/>
              <w:rPr>
                <w:rFonts w:ascii="宋体" w:hAnsi="宋体"/>
                <w:szCs w:val="21"/>
              </w:rPr>
            </w:pPr>
          </w:p>
        </w:tc>
        <w:tc>
          <w:tcPr>
            <w:tcW w:w="1639" w:type="dxa"/>
            <w:noWrap w:val="0"/>
            <w:vAlign w:val="center"/>
          </w:tcPr>
          <w:p>
            <w:pPr>
              <w:snapToGrid w:val="0"/>
              <w:jc w:val="center"/>
              <w:rPr>
                <w:rFonts w:ascii="宋体" w:hAnsi="宋体"/>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1692" w:type="dxa"/>
            <w:noWrap w:val="0"/>
            <w:vAlign w:val="center"/>
          </w:tcPr>
          <w:p>
            <w:pPr>
              <w:pStyle w:val="9"/>
              <w:snapToGrid w:val="0"/>
              <w:ind w:left="2"/>
              <w:rPr>
                <w:rFonts w:hint="eastAsia" w:cs="宋体"/>
                <w:szCs w:val="21"/>
              </w:rPr>
            </w:pPr>
          </w:p>
        </w:tc>
        <w:tc>
          <w:tcPr>
            <w:tcW w:w="2008" w:type="dxa"/>
            <w:noWrap w:val="0"/>
            <w:vAlign w:val="center"/>
          </w:tcPr>
          <w:p>
            <w:pPr>
              <w:pStyle w:val="9"/>
              <w:snapToGrid w:val="0"/>
              <w:ind w:left="2"/>
              <w:rPr>
                <w:rFonts w:hint="eastAsia" w:cs="宋体"/>
                <w:szCs w:val="21"/>
              </w:rPr>
            </w:pPr>
          </w:p>
        </w:tc>
        <w:tc>
          <w:tcPr>
            <w:tcW w:w="1956" w:type="dxa"/>
            <w:noWrap w:val="0"/>
            <w:vAlign w:val="center"/>
          </w:tcPr>
          <w:p>
            <w:pPr>
              <w:snapToGrid w:val="0"/>
              <w:jc w:val="center"/>
              <w:rPr>
                <w:rFonts w:ascii="宋体" w:hAnsi="宋体"/>
                <w:szCs w:val="21"/>
              </w:rPr>
            </w:pPr>
          </w:p>
        </w:tc>
        <w:tc>
          <w:tcPr>
            <w:tcW w:w="1639" w:type="dxa"/>
            <w:noWrap w:val="0"/>
            <w:vAlign w:val="center"/>
          </w:tcPr>
          <w:p>
            <w:pPr>
              <w:snapToGrid w:val="0"/>
              <w:jc w:val="center"/>
              <w:rPr>
                <w:rFonts w:ascii="宋体" w:hAnsi="宋体"/>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1692" w:type="dxa"/>
            <w:noWrap w:val="0"/>
            <w:vAlign w:val="center"/>
          </w:tcPr>
          <w:p>
            <w:pPr>
              <w:snapToGrid w:val="0"/>
              <w:rPr>
                <w:rFonts w:hint="eastAsia" w:ascii="宋体" w:hAnsi="宋体"/>
                <w:szCs w:val="21"/>
              </w:rPr>
            </w:pPr>
          </w:p>
        </w:tc>
        <w:tc>
          <w:tcPr>
            <w:tcW w:w="2008" w:type="dxa"/>
            <w:noWrap w:val="0"/>
            <w:vAlign w:val="center"/>
          </w:tcPr>
          <w:p>
            <w:pPr>
              <w:snapToGrid w:val="0"/>
              <w:rPr>
                <w:rFonts w:hint="eastAsia" w:ascii="宋体" w:hAnsi="宋体" w:cs="宋体"/>
                <w:szCs w:val="21"/>
              </w:rPr>
            </w:pPr>
          </w:p>
        </w:tc>
        <w:tc>
          <w:tcPr>
            <w:tcW w:w="1956" w:type="dxa"/>
            <w:noWrap w:val="0"/>
            <w:vAlign w:val="center"/>
          </w:tcPr>
          <w:p>
            <w:pPr>
              <w:snapToGrid w:val="0"/>
              <w:jc w:val="center"/>
              <w:rPr>
                <w:rFonts w:ascii="宋体" w:hAnsi="宋体"/>
                <w:szCs w:val="21"/>
              </w:rPr>
            </w:pPr>
          </w:p>
        </w:tc>
        <w:tc>
          <w:tcPr>
            <w:tcW w:w="1639" w:type="dxa"/>
            <w:noWrap w:val="0"/>
            <w:vAlign w:val="center"/>
          </w:tcPr>
          <w:p>
            <w:pPr>
              <w:snapToGrid w:val="0"/>
              <w:jc w:val="center"/>
              <w:rPr>
                <w:rFonts w:ascii="宋体" w:hAnsi="宋体"/>
                <w:szCs w:val="21"/>
              </w:rPr>
            </w:pPr>
          </w:p>
        </w:tc>
        <w:tc>
          <w:tcPr>
            <w:tcW w:w="1507"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r>
    </w:tbl>
    <w:p>
      <w:pPr>
        <w:pStyle w:val="9"/>
        <w:spacing w:line="400" w:lineRule="atLeast"/>
        <w:jc w:val="left"/>
        <w:rPr>
          <w:rFonts w:hint="eastAsia" w:hAnsi="宋体" w:eastAsia="宋体" w:cs="宋体"/>
          <w:b/>
          <w:szCs w:val="21"/>
          <w:lang w:eastAsia="zh-CN"/>
        </w:rPr>
      </w:pPr>
      <w:r>
        <w:rPr>
          <w:rFonts w:hint="eastAsia" w:hAnsi="宋体" w:cs="宋体"/>
          <w:b/>
          <w:szCs w:val="21"/>
          <w:lang w:eastAsia="zh-CN"/>
        </w:rPr>
        <w:t>说明</w:t>
      </w:r>
      <w:r>
        <w:rPr>
          <w:rFonts w:hint="eastAsia" w:hAnsi="宋体" w:cs="宋体"/>
          <w:b/>
          <w:szCs w:val="21"/>
        </w:rPr>
        <w:t>：</w:t>
      </w:r>
      <w:r>
        <w:rPr>
          <w:rFonts w:hint="eastAsia" w:hAnsi="宋体" w:cs="宋体"/>
          <w:b/>
          <w:szCs w:val="21"/>
          <w:lang w:eastAsia="zh-CN"/>
        </w:rPr>
        <w:t>供应商应对照采购文件“第三章</w:t>
      </w:r>
      <w:r>
        <w:rPr>
          <w:rFonts w:hint="eastAsia" w:hAnsi="宋体" w:cs="宋体"/>
          <w:b/>
          <w:szCs w:val="21"/>
          <w:lang w:val="en-US" w:eastAsia="zh-CN"/>
        </w:rPr>
        <w:t xml:space="preserve">  货物需求一览表</w:t>
      </w:r>
      <w:r>
        <w:rPr>
          <w:rFonts w:hint="eastAsia" w:hAnsi="宋体" w:cs="宋体"/>
          <w:b/>
          <w:szCs w:val="21"/>
          <w:lang w:eastAsia="zh-CN"/>
        </w:rPr>
        <w:t>”中“技术规格、参数及要求”，并申明与要求内容的响应或偏离，如果仅注明“符合”、“满足”或不允许偏离的项目发生偏离描述，将导致谈判被拒绝。</w:t>
      </w:r>
    </w:p>
    <w:p>
      <w:pPr>
        <w:pStyle w:val="9"/>
        <w:spacing w:line="400" w:lineRule="atLeast"/>
        <w:jc w:val="left"/>
        <w:rPr>
          <w:rFonts w:hint="eastAsia" w:hAnsi="宋体" w:cs="宋体"/>
          <w:b/>
          <w:szCs w:val="21"/>
        </w:rPr>
      </w:pPr>
    </w:p>
    <w:p>
      <w:pPr>
        <w:pStyle w:val="9"/>
        <w:spacing w:line="400" w:lineRule="atLeast"/>
        <w:jc w:val="left"/>
        <w:rPr>
          <w:rFonts w:hint="eastAsia" w:hAnsi="宋体" w:cs="宋体"/>
          <w:b/>
          <w:szCs w:val="21"/>
        </w:rPr>
      </w:pPr>
    </w:p>
    <w:p>
      <w:pPr>
        <w:pStyle w:val="9"/>
        <w:spacing w:line="400" w:lineRule="atLeast"/>
        <w:jc w:val="left"/>
        <w:rPr>
          <w:rFonts w:hint="eastAsia" w:hAnsi="宋体" w:cs="宋体"/>
          <w:b/>
          <w:szCs w:val="21"/>
        </w:rPr>
      </w:pP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（盖单位公章）：</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u w:val="single"/>
        </w:rPr>
      </w:pPr>
      <w:r>
        <w:rPr>
          <w:rFonts w:hint="eastAsia" w:ascii="宋体" w:hAnsi="宋体" w:eastAsia="宋体" w:cs="宋体"/>
          <w:color w:val="auto"/>
          <w:highlight w:val="none"/>
        </w:rPr>
        <w:t>法定代表人</w:t>
      </w:r>
      <w:r>
        <w:rPr>
          <w:rFonts w:hint="eastAsia" w:ascii="宋体" w:hAnsi="宋体" w:cs="宋体"/>
          <w:color w:val="auto"/>
          <w:highlight w:val="none"/>
          <w:lang w:eastAsia="zh-CN"/>
        </w:rPr>
        <w:t>（负责人）</w:t>
      </w:r>
      <w:r>
        <w:rPr>
          <w:rFonts w:hint="eastAsia" w:ascii="宋体" w:hAnsi="宋体" w:eastAsia="宋体" w:cs="宋体"/>
          <w:color w:val="auto"/>
          <w:highlight w:val="none"/>
        </w:rPr>
        <w:t>或</w:t>
      </w:r>
      <w:r>
        <w:rPr>
          <w:rFonts w:hint="eastAsia" w:ascii="宋体" w:hAnsi="宋体" w:eastAsia="宋体" w:cs="宋体"/>
          <w:color w:val="auto"/>
          <w:szCs w:val="21"/>
          <w:highlight w:val="none"/>
        </w:rPr>
        <w:t>委托代理人</w:t>
      </w:r>
      <w:r>
        <w:rPr>
          <w:rFonts w:hint="eastAsia" w:ascii="宋体" w:hAnsi="宋体" w:eastAsia="宋体" w:cs="宋体"/>
          <w:color w:val="auto"/>
          <w:highlight w:val="none"/>
        </w:rPr>
        <w:t>（签字）：</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日期：     年     月     日</w:t>
      </w:r>
    </w:p>
    <w:p>
      <w:pPr>
        <w:rPr>
          <w:rFonts w:hint="eastAsia" w:hAnsi="宋体" w:cs="宋体"/>
          <w:b/>
          <w:szCs w:val="21"/>
        </w:rPr>
      </w:pPr>
      <w:r>
        <w:rPr>
          <w:rFonts w:hint="eastAsia" w:hAnsi="宋体" w:cs="宋体"/>
          <w:b/>
          <w:szCs w:val="21"/>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w:t>
      </w:r>
      <w:r>
        <w:rPr>
          <w:rFonts w:hint="eastAsia" w:hAnsi="宋体" w:cs="宋体"/>
          <w:b/>
          <w:bCs w:val="0"/>
          <w:color w:val="auto"/>
          <w:sz w:val="28"/>
          <w:szCs w:val="28"/>
          <w:highlight w:val="none"/>
          <w:lang w:eastAsia="zh-CN"/>
        </w:rPr>
        <w:t>十</w:t>
      </w:r>
    </w:p>
    <w:p>
      <w:pPr>
        <w:pStyle w:val="9"/>
        <w:jc w:val="center"/>
        <w:rPr>
          <w:rFonts w:hint="eastAsia" w:hAnsi="宋体"/>
          <w:b/>
          <w:sz w:val="28"/>
          <w:szCs w:val="28"/>
        </w:rPr>
      </w:pPr>
      <w:r>
        <w:rPr>
          <w:rFonts w:hint="eastAsia" w:hAnsi="宋体"/>
          <w:b/>
          <w:sz w:val="28"/>
          <w:szCs w:val="28"/>
          <w:lang w:eastAsia="zh-CN"/>
        </w:rPr>
        <w:t>商务条款响应</w:t>
      </w:r>
      <w:r>
        <w:rPr>
          <w:rFonts w:hint="eastAsia" w:hAnsi="宋体"/>
          <w:b/>
          <w:sz w:val="28"/>
          <w:szCs w:val="28"/>
        </w:rPr>
        <w:t>表</w:t>
      </w:r>
    </w:p>
    <w:tbl>
      <w:tblPr>
        <w:tblStyle w:val="14"/>
        <w:tblW w:w="8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2583"/>
        <w:gridCol w:w="2357"/>
        <w:gridCol w:w="1639"/>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hint="eastAsia" w:ascii="宋体" w:hAnsi="宋体" w:eastAsia="宋体"/>
                <w:b/>
                <w:bCs/>
                <w:szCs w:val="21"/>
                <w:lang w:eastAsia="zh-CN"/>
              </w:rPr>
            </w:pPr>
            <w:r>
              <w:rPr>
                <w:rFonts w:hint="eastAsia" w:ascii="宋体" w:hAnsi="宋体"/>
                <w:b/>
                <w:bCs/>
                <w:szCs w:val="21"/>
                <w:lang w:eastAsia="zh-CN"/>
              </w:rPr>
              <w:t>序号</w:t>
            </w:r>
          </w:p>
        </w:tc>
        <w:tc>
          <w:tcPr>
            <w:tcW w:w="2583" w:type="dxa"/>
            <w:noWrap w:val="0"/>
            <w:vAlign w:val="center"/>
          </w:tcPr>
          <w:p>
            <w:pPr>
              <w:snapToGrid w:val="0"/>
              <w:jc w:val="center"/>
              <w:rPr>
                <w:rFonts w:hint="eastAsia" w:ascii="宋体" w:hAnsi="宋体" w:eastAsia="宋体" w:cs="宋体"/>
                <w:b/>
                <w:bCs/>
                <w:szCs w:val="21"/>
                <w:lang w:eastAsia="zh-CN"/>
              </w:rPr>
            </w:pPr>
            <w:r>
              <w:rPr>
                <w:rFonts w:hint="eastAsia" w:ascii="宋体" w:hAnsi="宋体" w:cs="宋体"/>
                <w:b/>
                <w:bCs/>
                <w:szCs w:val="21"/>
                <w:lang w:eastAsia="zh-CN"/>
              </w:rPr>
              <w:t>采购文件要求</w:t>
            </w:r>
          </w:p>
        </w:tc>
        <w:tc>
          <w:tcPr>
            <w:tcW w:w="2357" w:type="dxa"/>
            <w:noWrap w:val="0"/>
            <w:vAlign w:val="center"/>
          </w:tcPr>
          <w:p>
            <w:pPr>
              <w:snapToGrid w:val="0"/>
              <w:ind w:left="-105" w:leftChars="-50" w:right="-105" w:rightChars="-50"/>
              <w:jc w:val="center"/>
              <w:rPr>
                <w:rFonts w:hint="eastAsia" w:ascii="宋体" w:hAnsi="宋体" w:eastAsia="宋体" w:cs="宋体"/>
                <w:b/>
                <w:bCs/>
                <w:szCs w:val="21"/>
                <w:lang w:eastAsia="zh-CN"/>
              </w:rPr>
            </w:pPr>
            <w:r>
              <w:rPr>
                <w:rFonts w:hint="eastAsia" w:ascii="宋体" w:hAnsi="宋体" w:cs="宋体"/>
                <w:b/>
                <w:bCs/>
                <w:szCs w:val="21"/>
                <w:lang w:eastAsia="zh-CN"/>
              </w:rPr>
              <w:t>响应文件具体响应</w:t>
            </w:r>
          </w:p>
        </w:tc>
        <w:tc>
          <w:tcPr>
            <w:tcW w:w="1639" w:type="dxa"/>
            <w:noWrap w:val="0"/>
            <w:vAlign w:val="center"/>
          </w:tcPr>
          <w:p>
            <w:pPr>
              <w:snapToGrid w:val="0"/>
              <w:ind w:left="-105" w:leftChars="-50" w:right="-105" w:rightChars="-50"/>
              <w:jc w:val="center"/>
              <w:rPr>
                <w:rFonts w:hint="eastAsia" w:ascii="宋体" w:hAnsi="宋体" w:eastAsia="宋体"/>
                <w:b/>
                <w:bCs/>
                <w:szCs w:val="21"/>
                <w:lang w:val="en-US" w:eastAsia="zh-CN"/>
              </w:rPr>
            </w:pPr>
            <w:r>
              <w:rPr>
                <w:rFonts w:hint="eastAsia" w:ascii="宋体" w:hAnsi="宋体" w:cs="宋体"/>
                <w:b/>
                <w:bCs/>
                <w:szCs w:val="21"/>
                <w:lang w:eastAsia="zh-CN"/>
              </w:rPr>
              <w:t>响应</w:t>
            </w:r>
            <w:r>
              <w:rPr>
                <w:rFonts w:hint="eastAsia" w:ascii="宋体" w:hAnsi="宋体" w:cs="宋体"/>
                <w:b/>
                <w:bCs/>
                <w:szCs w:val="21"/>
                <w:lang w:val="en-US" w:eastAsia="zh-CN"/>
              </w:rPr>
              <w:t>/偏离</w:t>
            </w:r>
          </w:p>
        </w:tc>
        <w:tc>
          <w:tcPr>
            <w:tcW w:w="1507" w:type="dxa"/>
            <w:noWrap w:val="0"/>
            <w:vAlign w:val="center"/>
          </w:tcPr>
          <w:p>
            <w:pPr>
              <w:snapToGrid w:val="0"/>
              <w:jc w:val="center"/>
              <w:rPr>
                <w:rFonts w:hint="eastAsia" w:ascii="宋体" w:hAnsi="宋体"/>
                <w:b/>
                <w:bCs/>
                <w:szCs w:val="21"/>
              </w:rPr>
            </w:pPr>
            <w:r>
              <w:rPr>
                <w:rFonts w:hint="eastAsia" w:ascii="宋体" w:hAnsi="宋体" w:cs="宋体"/>
                <w:b/>
                <w:bCs/>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2583" w:type="dxa"/>
            <w:noWrap w:val="0"/>
            <w:vAlign w:val="center"/>
          </w:tcPr>
          <w:p>
            <w:pPr>
              <w:snapToGrid w:val="0"/>
              <w:rPr>
                <w:rFonts w:hint="eastAsia" w:ascii="宋体" w:hAnsi="宋体"/>
                <w:szCs w:val="21"/>
              </w:rPr>
            </w:pPr>
          </w:p>
        </w:tc>
        <w:tc>
          <w:tcPr>
            <w:tcW w:w="2357"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639"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2583" w:type="dxa"/>
            <w:noWrap w:val="0"/>
            <w:vAlign w:val="center"/>
          </w:tcPr>
          <w:p>
            <w:pPr>
              <w:snapToGrid w:val="0"/>
              <w:rPr>
                <w:rFonts w:hint="eastAsia" w:ascii="宋体" w:hAnsi="宋体" w:cs="宋体"/>
                <w:szCs w:val="21"/>
              </w:rPr>
            </w:pPr>
          </w:p>
        </w:tc>
        <w:tc>
          <w:tcPr>
            <w:tcW w:w="2357"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639"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2583" w:type="dxa"/>
            <w:noWrap w:val="0"/>
            <w:vAlign w:val="center"/>
          </w:tcPr>
          <w:p>
            <w:pPr>
              <w:snapToGrid w:val="0"/>
              <w:rPr>
                <w:rFonts w:hint="eastAsia" w:ascii="宋体" w:hAnsi="宋体" w:cs="宋体"/>
                <w:szCs w:val="21"/>
              </w:rPr>
            </w:pPr>
          </w:p>
        </w:tc>
        <w:tc>
          <w:tcPr>
            <w:tcW w:w="2357" w:type="dxa"/>
            <w:noWrap w:val="0"/>
            <w:vAlign w:val="center"/>
          </w:tcPr>
          <w:p>
            <w:pPr>
              <w:snapToGrid w:val="0"/>
              <w:jc w:val="center"/>
              <w:rPr>
                <w:rFonts w:ascii="宋体" w:hAnsi="宋体"/>
                <w:szCs w:val="21"/>
              </w:rPr>
            </w:pPr>
          </w:p>
        </w:tc>
        <w:tc>
          <w:tcPr>
            <w:tcW w:w="1639" w:type="dxa"/>
            <w:noWrap w:val="0"/>
            <w:vAlign w:val="center"/>
          </w:tcPr>
          <w:p>
            <w:pPr>
              <w:snapToGrid w:val="0"/>
              <w:jc w:val="center"/>
              <w:rPr>
                <w:rFonts w:ascii="宋体" w:hAnsi="宋体"/>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2583" w:type="dxa"/>
            <w:noWrap w:val="0"/>
            <w:vAlign w:val="center"/>
          </w:tcPr>
          <w:p>
            <w:pPr>
              <w:pStyle w:val="9"/>
              <w:snapToGrid w:val="0"/>
              <w:ind w:left="2"/>
              <w:rPr>
                <w:rFonts w:hint="eastAsia" w:cs="宋体"/>
                <w:szCs w:val="21"/>
              </w:rPr>
            </w:pPr>
          </w:p>
        </w:tc>
        <w:tc>
          <w:tcPr>
            <w:tcW w:w="2357" w:type="dxa"/>
            <w:noWrap w:val="0"/>
            <w:vAlign w:val="center"/>
          </w:tcPr>
          <w:p>
            <w:pPr>
              <w:snapToGrid w:val="0"/>
              <w:jc w:val="center"/>
              <w:rPr>
                <w:rFonts w:ascii="宋体" w:hAnsi="宋体"/>
                <w:szCs w:val="21"/>
              </w:rPr>
            </w:pPr>
          </w:p>
        </w:tc>
        <w:tc>
          <w:tcPr>
            <w:tcW w:w="1639" w:type="dxa"/>
            <w:noWrap w:val="0"/>
            <w:vAlign w:val="center"/>
          </w:tcPr>
          <w:p>
            <w:pPr>
              <w:snapToGrid w:val="0"/>
              <w:jc w:val="center"/>
              <w:rPr>
                <w:rFonts w:ascii="宋体" w:hAnsi="宋体"/>
                <w:szCs w:val="21"/>
              </w:rPr>
            </w:pPr>
          </w:p>
        </w:tc>
        <w:tc>
          <w:tcPr>
            <w:tcW w:w="1507" w:type="dxa"/>
            <w:noWrap w:val="0"/>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01" w:type="dxa"/>
            <w:noWrap w:val="0"/>
            <w:vAlign w:val="center"/>
          </w:tcPr>
          <w:p>
            <w:pPr>
              <w:snapToGrid w:val="0"/>
              <w:jc w:val="center"/>
              <w:rPr>
                <w:rFonts w:ascii="宋体" w:hAnsi="宋体"/>
                <w:szCs w:val="21"/>
              </w:rPr>
            </w:pPr>
          </w:p>
        </w:tc>
        <w:tc>
          <w:tcPr>
            <w:tcW w:w="2583" w:type="dxa"/>
            <w:noWrap w:val="0"/>
            <w:vAlign w:val="center"/>
          </w:tcPr>
          <w:p>
            <w:pPr>
              <w:snapToGrid w:val="0"/>
              <w:rPr>
                <w:rFonts w:hint="eastAsia" w:ascii="宋体" w:hAnsi="宋体" w:cs="宋体"/>
                <w:szCs w:val="21"/>
              </w:rPr>
            </w:pPr>
          </w:p>
        </w:tc>
        <w:tc>
          <w:tcPr>
            <w:tcW w:w="2357" w:type="dxa"/>
            <w:noWrap w:val="0"/>
            <w:vAlign w:val="center"/>
          </w:tcPr>
          <w:p>
            <w:pPr>
              <w:snapToGrid w:val="0"/>
              <w:jc w:val="center"/>
              <w:rPr>
                <w:rFonts w:ascii="宋体" w:hAnsi="宋体"/>
                <w:szCs w:val="21"/>
              </w:rPr>
            </w:pPr>
          </w:p>
        </w:tc>
        <w:tc>
          <w:tcPr>
            <w:tcW w:w="1639" w:type="dxa"/>
            <w:noWrap w:val="0"/>
            <w:vAlign w:val="center"/>
          </w:tcPr>
          <w:p>
            <w:pPr>
              <w:snapToGrid w:val="0"/>
              <w:jc w:val="center"/>
              <w:rPr>
                <w:rFonts w:ascii="宋体" w:hAnsi="宋体"/>
                <w:szCs w:val="21"/>
              </w:rPr>
            </w:pPr>
          </w:p>
        </w:tc>
        <w:tc>
          <w:tcPr>
            <w:tcW w:w="1507" w:type="dxa"/>
            <w:noWrap w:val="0"/>
            <w:vAlign w:val="center"/>
          </w:tcPr>
          <w:p>
            <w:pPr>
              <w:pStyle w:val="28"/>
              <w:keepNext w:val="0"/>
              <w:adjustRightInd/>
              <w:snapToGrid w:val="0"/>
              <w:spacing w:before="0" w:after="0" w:line="240" w:lineRule="auto"/>
              <w:textAlignment w:val="auto"/>
              <w:rPr>
                <w:rFonts w:ascii="宋体" w:hAnsi="宋体"/>
                <w:spacing w:val="0"/>
                <w:kern w:val="2"/>
                <w:sz w:val="21"/>
                <w:szCs w:val="21"/>
              </w:rPr>
            </w:pPr>
          </w:p>
        </w:tc>
      </w:tr>
    </w:tbl>
    <w:p>
      <w:pPr>
        <w:pStyle w:val="9"/>
        <w:spacing w:line="400" w:lineRule="atLeast"/>
        <w:jc w:val="left"/>
        <w:rPr>
          <w:rFonts w:hint="eastAsia" w:hAnsi="宋体" w:eastAsia="宋体" w:cs="宋体"/>
          <w:b/>
          <w:szCs w:val="21"/>
          <w:lang w:eastAsia="zh-CN"/>
        </w:rPr>
      </w:pPr>
      <w:r>
        <w:rPr>
          <w:rFonts w:hint="eastAsia" w:hAnsi="宋体" w:cs="宋体"/>
          <w:b/>
          <w:szCs w:val="21"/>
          <w:lang w:eastAsia="zh-CN"/>
        </w:rPr>
        <w:t>说明</w:t>
      </w:r>
      <w:r>
        <w:rPr>
          <w:rFonts w:hint="eastAsia" w:hAnsi="宋体" w:cs="宋体"/>
          <w:b/>
          <w:szCs w:val="21"/>
        </w:rPr>
        <w:t>：</w:t>
      </w:r>
      <w:r>
        <w:rPr>
          <w:rFonts w:hint="eastAsia" w:hAnsi="宋体" w:cs="宋体"/>
          <w:b/>
          <w:szCs w:val="21"/>
          <w:lang w:eastAsia="zh-CN"/>
        </w:rPr>
        <w:t>供应商应对照采购文件“第三章</w:t>
      </w:r>
      <w:r>
        <w:rPr>
          <w:rFonts w:hint="eastAsia" w:hAnsi="宋体" w:cs="宋体"/>
          <w:b/>
          <w:szCs w:val="21"/>
          <w:lang w:val="en-US" w:eastAsia="zh-CN"/>
        </w:rPr>
        <w:t xml:space="preserve">  货物需求一览表</w:t>
      </w:r>
      <w:r>
        <w:rPr>
          <w:rFonts w:hint="eastAsia" w:hAnsi="宋体" w:cs="宋体"/>
          <w:b/>
          <w:szCs w:val="21"/>
          <w:lang w:eastAsia="zh-CN"/>
        </w:rPr>
        <w:t>”中“商务要求表”的要求逐条做出响应，并申明与要求内容的响应或偏离，如果仅注明“符合”、“满足”或作出响应低于商务要求表条款要求导致采购人要求不能得到满足的，将导致谈判被拒绝。</w:t>
      </w:r>
    </w:p>
    <w:p>
      <w:pPr>
        <w:pStyle w:val="9"/>
        <w:spacing w:line="400" w:lineRule="atLeast"/>
        <w:jc w:val="left"/>
        <w:rPr>
          <w:rFonts w:hint="eastAsia" w:hAnsi="宋体" w:cs="宋体"/>
          <w:b/>
          <w:szCs w:val="21"/>
        </w:rPr>
      </w:pPr>
    </w:p>
    <w:p>
      <w:pPr>
        <w:pStyle w:val="9"/>
        <w:spacing w:line="400" w:lineRule="atLeast"/>
        <w:jc w:val="left"/>
        <w:rPr>
          <w:rFonts w:hint="eastAsia" w:hAnsi="宋体" w:cs="宋体"/>
          <w:b/>
          <w:szCs w:val="21"/>
        </w:rPr>
      </w:pPr>
    </w:p>
    <w:p>
      <w:pPr>
        <w:pStyle w:val="9"/>
        <w:spacing w:line="400" w:lineRule="atLeast"/>
        <w:jc w:val="left"/>
        <w:rPr>
          <w:rFonts w:hint="eastAsia" w:hAnsi="宋体" w:cs="宋体"/>
          <w:b/>
          <w:szCs w:val="21"/>
        </w:rPr>
      </w:pP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供应商名称</w:t>
      </w:r>
      <w:r>
        <w:rPr>
          <w:rFonts w:hint="eastAsia" w:ascii="宋体" w:hAnsi="宋体" w:eastAsia="宋体" w:cs="宋体"/>
          <w:color w:val="auto"/>
          <w:highlight w:val="none"/>
        </w:rPr>
        <w:t>（盖单位公章）：</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u w:val="single"/>
        </w:rPr>
      </w:pPr>
      <w:r>
        <w:rPr>
          <w:rFonts w:hint="eastAsia" w:ascii="宋体" w:hAnsi="宋体" w:eastAsia="宋体" w:cs="宋体"/>
          <w:color w:val="auto"/>
          <w:highlight w:val="none"/>
        </w:rPr>
        <w:t>法定代表人</w:t>
      </w:r>
      <w:r>
        <w:rPr>
          <w:rFonts w:hint="eastAsia" w:ascii="宋体" w:hAnsi="宋体" w:cs="宋体"/>
          <w:color w:val="auto"/>
          <w:highlight w:val="none"/>
          <w:lang w:eastAsia="zh-CN"/>
        </w:rPr>
        <w:t>（负责人）</w:t>
      </w:r>
      <w:r>
        <w:rPr>
          <w:rFonts w:hint="eastAsia" w:ascii="宋体" w:hAnsi="宋体" w:eastAsia="宋体" w:cs="宋体"/>
          <w:color w:val="auto"/>
          <w:highlight w:val="none"/>
        </w:rPr>
        <w:t>或</w:t>
      </w:r>
      <w:r>
        <w:rPr>
          <w:rFonts w:hint="eastAsia" w:ascii="宋体" w:hAnsi="宋体" w:eastAsia="宋体" w:cs="宋体"/>
          <w:color w:val="auto"/>
          <w:szCs w:val="21"/>
          <w:highlight w:val="none"/>
        </w:rPr>
        <w:t>委托代理人</w:t>
      </w:r>
      <w:r>
        <w:rPr>
          <w:rFonts w:hint="eastAsia" w:ascii="宋体" w:hAnsi="宋体" w:eastAsia="宋体" w:cs="宋体"/>
          <w:color w:val="auto"/>
          <w:highlight w:val="none"/>
        </w:rPr>
        <w:t>（签字）：</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p>
    <w:p>
      <w:pPr>
        <w:spacing w:line="360" w:lineRule="auto"/>
        <w:ind w:right="-44" w:rightChars="-21" w:firstLine="168" w:firstLineChars="80"/>
        <w:rPr>
          <w:rFonts w:hint="eastAsia" w:ascii="宋体" w:hAnsi="宋体" w:eastAsia="宋体" w:cs="宋体"/>
          <w:color w:val="auto"/>
          <w:highlight w:val="none"/>
        </w:rPr>
      </w:pPr>
      <w:r>
        <w:rPr>
          <w:rFonts w:hint="eastAsia" w:ascii="宋体" w:hAnsi="宋体" w:eastAsia="宋体" w:cs="宋体"/>
          <w:color w:val="auto"/>
          <w:highlight w:val="none"/>
          <w:lang w:eastAsia="zh-CN"/>
        </w:rPr>
        <w:t>响应</w:t>
      </w:r>
      <w:r>
        <w:rPr>
          <w:rFonts w:hint="eastAsia" w:ascii="宋体" w:hAnsi="宋体" w:eastAsia="宋体" w:cs="宋体"/>
          <w:color w:val="auto"/>
          <w:highlight w:val="none"/>
        </w:rPr>
        <w:t>日期：     年     月     日</w:t>
      </w:r>
    </w:p>
    <w:p>
      <w:pPr>
        <w:rPr>
          <w:rFonts w:hint="eastAsia" w:hAnsi="宋体" w:cs="宋体"/>
          <w:b/>
          <w:szCs w:val="21"/>
        </w:rPr>
      </w:pPr>
      <w:r>
        <w:rPr>
          <w:rFonts w:hint="eastAsia" w:hAnsi="宋体" w:cs="宋体"/>
          <w:b/>
          <w:szCs w:val="21"/>
        </w:rPr>
        <w:br w:type="page"/>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t>附件</w:t>
      </w:r>
      <w:r>
        <w:rPr>
          <w:rFonts w:hint="eastAsia" w:hAnsi="宋体" w:cs="宋体"/>
          <w:b/>
          <w:bCs w:val="0"/>
          <w:color w:val="auto"/>
          <w:sz w:val="28"/>
          <w:szCs w:val="28"/>
          <w:highlight w:val="none"/>
          <w:lang w:eastAsia="zh-CN"/>
        </w:rPr>
        <w:t>十一</w:t>
      </w:r>
    </w:p>
    <w:p>
      <w:pPr>
        <w:pStyle w:val="9"/>
        <w:spacing w:line="400" w:lineRule="atLeast"/>
        <w:jc w:val="left"/>
        <w:rPr>
          <w:rFonts w:hint="eastAsia" w:hAnsi="宋体" w:cs="宋体"/>
          <w:b/>
          <w:szCs w:val="21"/>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hAnsi="宋体" w:cs="宋体"/>
          <w:b/>
          <w:bCs w:val="0"/>
          <w:color w:val="auto"/>
          <w:sz w:val="28"/>
          <w:szCs w:val="28"/>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center"/>
        <w:textAlignment w:val="auto"/>
        <w:outlineLvl w:val="9"/>
        <w:rPr>
          <w:rFonts w:hint="eastAsia" w:hAnsi="宋体" w:cs="宋体"/>
          <w:b/>
          <w:bCs w:val="0"/>
          <w:color w:val="auto"/>
          <w:sz w:val="28"/>
          <w:szCs w:val="28"/>
          <w:highlight w:val="none"/>
          <w:lang w:eastAsia="zh-CN"/>
        </w:rPr>
      </w:pPr>
      <w:r>
        <w:rPr>
          <w:rFonts w:hint="eastAsia" w:hAnsi="宋体" w:cs="宋体"/>
          <w:b/>
          <w:bCs w:val="0"/>
          <w:color w:val="auto"/>
          <w:sz w:val="28"/>
          <w:szCs w:val="28"/>
          <w:highlight w:val="none"/>
          <w:lang w:eastAsia="zh-CN"/>
        </w:rPr>
        <w:t>售后服务承诺书</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center"/>
        <w:textAlignment w:val="auto"/>
        <w:outlineLvl w:val="9"/>
        <w:rPr>
          <w:rFonts w:hint="eastAsia" w:hAnsi="宋体" w:cs="宋体"/>
          <w:b w:val="0"/>
          <w:bCs/>
          <w:color w:val="auto"/>
          <w:sz w:val="21"/>
          <w:szCs w:val="21"/>
          <w:highlight w:val="none"/>
          <w:lang w:eastAsia="zh-CN"/>
        </w:rPr>
      </w:pPr>
      <w:r>
        <w:rPr>
          <w:rFonts w:hint="eastAsia" w:hAnsi="宋体" w:cs="宋体"/>
          <w:b w:val="0"/>
          <w:bCs/>
          <w:color w:val="auto"/>
          <w:sz w:val="21"/>
          <w:szCs w:val="21"/>
          <w:highlight w:val="none"/>
          <w:lang w:eastAsia="zh-CN"/>
        </w:rPr>
        <w:t>（必须提供，内容可以是提供的切实可行的售后服务和优惠承诺，格式自拟）</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ascii="宋体" w:hAnsi="宋体" w:cs="宋体"/>
          <w:b/>
          <w:bCs w:val="0"/>
          <w:color w:val="auto"/>
          <w:sz w:val="28"/>
          <w:szCs w:val="28"/>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ind w:leftChars="0"/>
        <w:jc w:val="left"/>
        <w:textAlignment w:val="auto"/>
        <w:outlineLvl w:val="9"/>
        <w:rPr>
          <w:rFonts w:hint="eastAsia" w:hAnsi="宋体" w:cs="宋体"/>
          <w:b/>
          <w:bCs w:val="0"/>
          <w:color w:val="auto"/>
          <w:sz w:val="28"/>
          <w:szCs w:val="28"/>
          <w:highlight w:val="none"/>
          <w:lang w:eastAsia="zh-CN"/>
        </w:rPr>
      </w:pPr>
    </w:p>
    <w:p>
      <w:pPr>
        <w:rPr>
          <w:rFonts w:hint="eastAsia" w:ascii="宋体" w:hAnsi="宋体" w:cs="宋体"/>
          <w:b/>
          <w:bCs w:val="0"/>
          <w:color w:val="auto"/>
          <w:sz w:val="28"/>
          <w:szCs w:val="28"/>
          <w:highlight w:val="none"/>
          <w:lang w:eastAsia="zh-CN"/>
        </w:rPr>
      </w:pPr>
      <w:r>
        <w:rPr>
          <w:rFonts w:hint="eastAsia" w:ascii="宋体" w:hAnsi="宋体" w:cs="宋体"/>
          <w:b/>
          <w:bCs w:val="0"/>
          <w:color w:val="auto"/>
          <w:sz w:val="28"/>
          <w:szCs w:val="28"/>
          <w:highlight w:val="none"/>
          <w:lang w:eastAsia="zh-CN"/>
        </w:rPr>
        <w:br w:type="page"/>
      </w:r>
    </w:p>
    <w:p>
      <w:pPr>
        <w:rPr>
          <w:rFonts w:hint="eastAsia"/>
          <w:lang w:eastAsia="zh-CN"/>
        </w:rPr>
      </w:pPr>
      <w:bookmarkStart w:id="42" w:name="_Toc31059_WPSOffice_Level1"/>
      <w:bookmarkStart w:id="43" w:name="_Toc31724_WPSOffice_Level1"/>
      <w:bookmarkStart w:id="44" w:name="_Toc17410_WPSOffice_Level1"/>
    </w:p>
    <w:p>
      <w:pPr>
        <w:pStyle w:val="2"/>
        <w:jc w:val="center"/>
        <w:rPr>
          <w:rFonts w:hint="eastAsia"/>
          <w:sz w:val="32"/>
          <w:szCs w:val="32"/>
        </w:rPr>
      </w:pPr>
      <w:bookmarkStart w:id="45" w:name="_Toc181_WPSOffice_Level1"/>
      <w:bookmarkStart w:id="46" w:name="_Toc8761"/>
      <w:bookmarkStart w:id="47" w:name="_Toc10949"/>
      <w:r>
        <w:rPr>
          <w:rFonts w:hint="eastAsia"/>
          <w:sz w:val="32"/>
          <w:szCs w:val="32"/>
          <w:lang w:eastAsia="zh-CN"/>
        </w:rPr>
        <w:t>第五章</w:t>
      </w:r>
      <w:r>
        <w:rPr>
          <w:rFonts w:hint="eastAsia"/>
          <w:sz w:val="32"/>
          <w:szCs w:val="32"/>
        </w:rPr>
        <w:t xml:space="preserve">  合同条款及格式</w:t>
      </w:r>
      <w:bookmarkEnd w:id="42"/>
      <w:bookmarkEnd w:id="43"/>
      <w:bookmarkEnd w:id="44"/>
      <w:bookmarkEnd w:id="45"/>
      <w:bookmarkEnd w:id="46"/>
      <w:bookmarkEnd w:id="47"/>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eastAsia="宋体" w:cs="宋体"/>
          <w:b/>
          <w:color w:val="auto"/>
          <w:sz w:val="44"/>
          <w:szCs w:val="44"/>
          <w:highlight w:val="none"/>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rPr>
        <w:t>广西壮族自治区政府采购合同</w:t>
      </w:r>
      <w:r>
        <w:rPr>
          <w:rFonts w:hint="eastAsia" w:ascii="宋体" w:hAnsi="宋体" w:eastAsia="宋体" w:cs="宋体"/>
          <w:b/>
          <w:color w:val="auto"/>
          <w:sz w:val="24"/>
          <w:highlight w:val="none"/>
          <w:lang w:eastAsia="zh-CN"/>
        </w:rPr>
        <w:t>（格式）</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eastAsia="宋体" w:cs="宋体"/>
          <w:b/>
          <w:color w:val="auto"/>
          <w:sz w:val="24"/>
          <w:highlight w:val="none"/>
          <w:lang w:eastAsia="zh-CN"/>
        </w:rPr>
      </w:pPr>
    </w:p>
    <w:p>
      <w:pPr>
        <w:pStyle w:val="9"/>
        <w:keepNext w:val="0"/>
        <w:keepLines w:val="0"/>
        <w:pageBreakBefore w:val="0"/>
        <w:widowControl w:val="0"/>
        <w:numPr>
          <w:ilvl w:val="0"/>
          <w:numId w:val="0"/>
        </w:numPr>
        <w:kinsoku/>
        <w:wordWrap/>
        <w:overflowPunct/>
        <w:topLinePunct w:val="0"/>
        <w:autoSpaceDE/>
        <w:autoSpaceDN/>
        <w:bidi w:val="0"/>
        <w:adjustRightInd/>
        <w:snapToGrid/>
        <w:spacing w:line="400" w:lineRule="atLeast"/>
        <w:jc w:val="center"/>
        <w:textAlignment w:val="auto"/>
        <w:outlineLvl w:val="9"/>
        <w:rPr>
          <w:rFonts w:hint="eastAsia" w:ascii="宋体" w:hAnsi="宋体" w:eastAsia="宋体" w:cs="宋体"/>
          <w:b/>
          <w:color w:val="auto"/>
          <w:sz w:val="24"/>
          <w:highlight w:val="none"/>
          <w:lang w:eastAsia="zh-CN"/>
        </w:rPr>
      </w:pPr>
    </w:p>
    <w:p>
      <w:pPr>
        <w:pStyle w:val="9"/>
        <w:snapToGrid w:val="0"/>
        <w:spacing w:before="120" w:after="120" w:line="400" w:lineRule="atLeast"/>
        <w:ind w:right="420"/>
        <w:outlineLvl w:val="0"/>
        <w:rPr>
          <w:rFonts w:hint="eastAsia" w:ascii="宋体" w:hAnsi="宋体" w:eastAsia="宋体" w:cs="宋体"/>
          <w:color w:val="auto"/>
          <w:sz w:val="18"/>
          <w:szCs w:val="18"/>
          <w:highlight w:val="none"/>
        </w:rPr>
      </w:pPr>
      <w:bookmarkStart w:id="48" w:name="_Toc21751_WPSOffice_Level1"/>
      <w:bookmarkStart w:id="49" w:name="_Toc4823_WPSOffice_Level1"/>
      <w:bookmarkStart w:id="50" w:name="_Toc312711400"/>
      <w:bookmarkStart w:id="51" w:name="_Toc31319_WPSOffice_Level1"/>
      <w:bookmarkStart w:id="52" w:name="_Toc22048_WPSOffice_Level1"/>
      <w:bookmarkStart w:id="53" w:name="_Toc22648"/>
      <w:bookmarkStart w:id="54" w:name="_Toc463764824"/>
      <w:r>
        <w:rPr>
          <w:rFonts w:hint="eastAsia" w:ascii="宋体" w:hAnsi="宋体" w:eastAsia="宋体" w:cs="宋体"/>
          <w:color w:val="auto"/>
          <w:sz w:val="18"/>
          <w:szCs w:val="18"/>
          <w:highlight w:val="none"/>
        </w:rPr>
        <w:t>合同编号：</w:t>
      </w:r>
      <w:bookmarkEnd w:id="48"/>
      <w:bookmarkEnd w:id="49"/>
      <w:bookmarkEnd w:id="50"/>
      <w:bookmarkEnd w:id="51"/>
      <w:bookmarkEnd w:id="52"/>
      <w:bookmarkEnd w:id="53"/>
      <w:bookmarkEnd w:id="54"/>
      <w:r>
        <w:rPr>
          <w:rFonts w:hint="eastAsia" w:ascii="宋体" w:hAnsi="宋体" w:eastAsia="宋体" w:cs="宋体"/>
          <w:color w:val="auto"/>
          <w:sz w:val="18"/>
          <w:szCs w:val="18"/>
          <w:highlight w:val="none"/>
        </w:rPr>
        <w:t xml:space="preserve">     </w:t>
      </w:r>
    </w:p>
    <w:p>
      <w:pPr>
        <w:pStyle w:val="9"/>
        <w:snapToGrid w:val="0"/>
        <w:spacing w:before="120" w:after="120" w:line="400" w:lineRule="atLeast"/>
        <w:jc w:val="right"/>
        <w:outlineLvl w:val="9"/>
        <w:rPr>
          <w:rFonts w:hint="eastAsia" w:ascii="宋体" w:hAnsi="宋体" w:eastAsia="宋体" w:cs="宋体"/>
          <w:color w:val="auto"/>
          <w:highlight w:val="none"/>
        </w:rPr>
      </w:pPr>
    </w:p>
    <w:p>
      <w:pPr>
        <w:pStyle w:val="9"/>
        <w:snapToGrid w:val="0"/>
        <w:spacing w:before="120" w:after="120" w:line="400" w:lineRule="atLeast"/>
        <w:outlineLvl w:val="0"/>
        <w:rPr>
          <w:rFonts w:hint="eastAsia" w:ascii="宋体" w:hAnsi="宋体" w:eastAsia="宋体" w:cs="宋体"/>
          <w:color w:val="auto"/>
          <w:highlight w:val="none"/>
        </w:rPr>
      </w:pPr>
      <w:bookmarkStart w:id="55" w:name="_Toc463764825"/>
      <w:bookmarkStart w:id="56" w:name="_Toc312711401"/>
      <w:bookmarkStart w:id="57" w:name="_Toc28375"/>
      <w:r>
        <w:rPr>
          <w:rFonts w:hint="eastAsia" w:ascii="宋体" w:hAnsi="宋体" w:eastAsia="宋体" w:cs="宋体"/>
          <w:color w:val="auto"/>
          <w:highlight w:val="none"/>
        </w:rPr>
        <w:t>采购单位（甲方）：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采购计划号：</w:t>
      </w:r>
      <w:bookmarkEnd w:id="55"/>
      <w:bookmarkEnd w:id="56"/>
      <w:bookmarkEnd w:id="57"/>
      <w:r>
        <w:rPr>
          <w:rFonts w:hint="eastAsia" w:ascii="宋体" w:hAnsi="宋体" w:eastAsia="宋体" w:cs="宋体"/>
          <w:color w:val="auto"/>
          <w:highlight w:val="none"/>
          <w:u w:val="single"/>
        </w:rPr>
        <w:t xml:space="preserve">                                </w:t>
      </w:r>
    </w:p>
    <w:p>
      <w:pPr>
        <w:pStyle w:val="9"/>
        <w:snapToGrid w:val="0"/>
        <w:spacing w:before="120" w:after="120" w:line="400" w:lineRule="atLeast"/>
        <w:outlineLvl w:val="0"/>
        <w:rPr>
          <w:rFonts w:hint="eastAsia" w:ascii="宋体" w:hAnsi="宋体" w:eastAsia="宋体" w:cs="宋体"/>
          <w:color w:val="auto"/>
          <w:highlight w:val="none"/>
        </w:rPr>
      </w:pPr>
      <w:bookmarkStart w:id="58" w:name="_Toc312711402"/>
      <w:bookmarkStart w:id="59" w:name="_Toc26952"/>
      <w:bookmarkStart w:id="60" w:name="_Toc463764826"/>
      <w:r>
        <w:rPr>
          <w:rFonts w:hint="eastAsia" w:hAnsi="宋体" w:cs="宋体"/>
          <w:color w:val="auto"/>
          <w:highlight w:val="none"/>
          <w:lang w:eastAsia="zh-CN"/>
        </w:rPr>
        <w:t>投标人</w:t>
      </w:r>
      <w:r>
        <w:rPr>
          <w:rFonts w:hint="eastAsia" w:ascii="宋体" w:hAnsi="宋体" w:eastAsia="宋体" w:cs="宋体"/>
          <w:color w:val="auto"/>
          <w:highlight w:val="none"/>
        </w:rPr>
        <w:t>（乙方）：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项目名称和编号：</w:t>
      </w:r>
      <w:bookmarkEnd w:id="58"/>
      <w:bookmarkEnd w:id="59"/>
      <w:bookmarkEnd w:id="60"/>
      <w:r>
        <w:rPr>
          <w:rFonts w:hint="eastAsia" w:ascii="宋体" w:hAnsi="宋体" w:eastAsia="宋体" w:cs="宋体"/>
          <w:color w:val="auto"/>
          <w:highlight w:val="none"/>
          <w:u w:val="single"/>
        </w:rPr>
        <w:t xml:space="preserve">                            </w:t>
      </w:r>
    </w:p>
    <w:p>
      <w:pPr>
        <w:pStyle w:val="9"/>
        <w:snapToGrid w:val="0"/>
        <w:spacing w:before="120" w:after="120" w:line="400" w:lineRule="atLeast"/>
        <w:outlineLvl w:val="0"/>
        <w:rPr>
          <w:rFonts w:hint="eastAsia" w:ascii="宋体" w:hAnsi="宋体" w:eastAsia="宋体" w:cs="宋体"/>
          <w:b/>
          <w:color w:val="auto"/>
          <w:highlight w:val="none"/>
        </w:rPr>
      </w:pPr>
      <w:bookmarkStart w:id="61" w:name="_Toc11643"/>
      <w:bookmarkStart w:id="62" w:name="_Toc312711403"/>
      <w:bookmarkStart w:id="63" w:name="_Toc463764827"/>
      <w:r>
        <w:rPr>
          <w:rFonts w:hint="eastAsia" w:ascii="宋体" w:hAnsi="宋体" w:eastAsia="宋体" w:cs="宋体"/>
          <w:color w:val="auto"/>
          <w:highlight w:val="none"/>
        </w:rPr>
        <w:t>签订地点：</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签订时间：</w:t>
      </w:r>
      <w:bookmarkEnd w:id="61"/>
      <w:bookmarkEnd w:id="62"/>
      <w:bookmarkEnd w:id="63"/>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r>
        <w:rPr>
          <w:rFonts w:hint="eastAsia" w:ascii="宋体" w:hAnsi="宋体" w:eastAsia="宋体" w:cs="宋体"/>
          <w:b/>
          <w:color w:val="auto"/>
          <w:highlight w:val="none"/>
        </w:rPr>
        <w:t xml:space="preserve">               </w:t>
      </w:r>
    </w:p>
    <w:p>
      <w:pPr>
        <w:pStyle w:val="9"/>
        <w:snapToGrid w:val="0"/>
        <w:spacing w:before="120" w:after="120" w:line="400" w:lineRule="atLeast"/>
        <w:outlineLvl w:val="9"/>
        <w:rPr>
          <w:rFonts w:hint="eastAsia" w:ascii="宋体" w:hAnsi="宋体" w:eastAsia="宋体" w:cs="宋体"/>
          <w:b/>
          <w:color w:val="auto"/>
          <w:highlight w:val="none"/>
        </w:rPr>
      </w:pP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0"/>
        <w:rPr>
          <w:rFonts w:hint="eastAsia" w:ascii="宋体" w:hAnsi="宋体" w:eastAsia="宋体" w:cs="宋体"/>
          <w:color w:val="auto"/>
          <w:highlight w:val="none"/>
        </w:rPr>
      </w:pPr>
      <w:bookmarkStart w:id="64" w:name="_Toc463764828"/>
      <w:bookmarkStart w:id="65" w:name="_Toc312711404"/>
      <w:bookmarkStart w:id="66" w:name="_Toc16826"/>
      <w:r>
        <w:rPr>
          <w:rFonts w:hint="eastAsia" w:ascii="宋体" w:hAnsi="宋体" w:eastAsia="宋体" w:cs="宋体"/>
          <w:color w:val="auto"/>
          <w:highlight w:val="none"/>
        </w:rPr>
        <w:t>根据《中华人民共和国政府采购法》、《政府采购货物和服务招标投标管理办法》、《中华人民共和国合同法》等法律、法规规定，按照采购文件、</w:t>
      </w:r>
      <w:r>
        <w:rPr>
          <w:rFonts w:hint="eastAsia" w:hAnsi="宋体" w:cs="宋体"/>
          <w:color w:val="auto"/>
          <w:highlight w:val="none"/>
          <w:lang w:eastAsia="zh-CN"/>
        </w:rPr>
        <w:t>投标</w:t>
      </w:r>
      <w:r>
        <w:rPr>
          <w:rFonts w:hint="eastAsia" w:ascii="宋体" w:hAnsi="宋体" w:eastAsia="宋体" w:cs="宋体"/>
          <w:color w:val="auto"/>
          <w:highlight w:val="none"/>
        </w:rPr>
        <w:t>文件</w:t>
      </w:r>
      <w:r>
        <w:rPr>
          <w:rFonts w:hint="eastAsia" w:ascii="宋体" w:hAnsi="宋体" w:eastAsia="宋体" w:cs="宋体"/>
          <w:color w:val="auto"/>
          <w:highlight w:val="none"/>
          <w:lang w:eastAsia="zh-CN"/>
        </w:rPr>
        <w:t>（响应文件）</w:t>
      </w:r>
      <w:r>
        <w:rPr>
          <w:rFonts w:hint="eastAsia" w:ascii="宋体" w:hAnsi="宋体" w:eastAsia="宋体" w:cs="宋体"/>
          <w:color w:val="auto"/>
          <w:highlight w:val="none"/>
        </w:rPr>
        <w:t>规定条款和中标（成交）</w:t>
      </w:r>
      <w:r>
        <w:rPr>
          <w:rFonts w:hint="eastAsia" w:hAnsi="宋体" w:cs="宋体"/>
          <w:color w:val="auto"/>
          <w:highlight w:val="none"/>
          <w:lang w:eastAsia="zh-CN"/>
        </w:rPr>
        <w:t>人</w:t>
      </w:r>
      <w:r>
        <w:rPr>
          <w:rFonts w:hint="eastAsia" w:ascii="宋体" w:hAnsi="宋体" w:eastAsia="宋体" w:cs="宋体"/>
          <w:color w:val="auto"/>
          <w:highlight w:val="none"/>
        </w:rPr>
        <w:t>承诺，甲乙双方签订本合同。</w:t>
      </w:r>
      <w:bookmarkEnd w:id="64"/>
      <w:bookmarkEnd w:id="65"/>
      <w:bookmarkEnd w:id="66"/>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第一条　合同标的</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1、供货一览表</w:t>
      </w:r>
    </w:p>
    <w:tbl>
      <w:tblPr>
        <w:tblStyle w:val="14"/>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1199"/>
        <w:gridCol w:w="1200"/>
        <w:gridCol w:w="1200"/>
        <w:gridCol w:w="1199"/>
        <w:gridCol w:w="1005"/>
        <w:gridCol w:w="900"/>
        <w:gridCol w:w="1200"/>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0" w:hRule="atLeast"/>
        </w:trPr>
        <w:tc>
          <w:tcPr>
            <w:tcW w:w="884"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19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产品名称</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商标品牌</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规格型号</w:t>
            </w:r>
          </w:p>
        </w:tc>
        <w:tc>
          <w:tcPr>
            <w:tcW w:w="119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生产厂家</w:t>
            </w:r>
          </w:p>
        </w:tc>
        <w:tc>
          <w:tcPr>
            <w:tcW w:w="100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9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单价（元）</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84"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19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19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84"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19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19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884"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w:t>
            </w:r>
          </w:p>
        </w:tc>
        <w:tc>
          <w:tcPr>
            <w:tcW w:w="1199"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19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00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20" w:firstLineChars="20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9987" w:type="dxa"/>
            <w:gridSpan w:val="9"/>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人民币合计金额（大写）                                  （小写）           </w:t>
            </w:r>
          </w:p>
        </w:tc>
      </w:tr>
    </w:tbl>
    <w:p>
      <w:pPr>
        <w:keepNext w:val="0"/>
        <w:keepLines w:val="0"/>
        <w:pageBreakBefore w:val="0"/>
        <w:widowControl w:val="0"/>
        <w:kinsoku/>
        <w:wordWrap/>
        <w:overflowPunct/>
        <w:topLinePunct w:val="0"/>
        <w:autoSpaceDE/>
        <w:autoSpaceDN/>
        <w:bidi w:val="0"/>
        <w:adjustRightInd/>
        <w:snapToGrid w:val="0"/>
        <w:spacing w:line="360" w:lineRule="atLeast"/>
        <w:ind w:right="32"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2、合同报价包括</w:t>
      </w:r>
      <w:r>
        <w:rPr>
          <w:rFonts w:hint="eastAsia" w:ascii="宋体" w:hAnsi="宋体" w:eastAsia="宋体" w:cs="宋体"/>
          <w:color w:val="auto"/>
          <w:kern w:val="0"/>
          <w:szCs w:val="21"/>
          <w:highlight w:val="none"/>
        </w:rPr>
        <w:t>货物价款、各项税费、管理费、备件、专用工具、安装、调试、检验、技术培训及技术资料和包装、运输等全部费用</w:t>
      </w:r>
      <w:r>
        <w:rPr>
          <w:rFonts w:hint="eastAsia" w:ascii="宋体" w:hAnsi="宋体" w:eastAsia="宋体" w:cs="宋体"/>
          <w:color w:val="auto"/>
          <w:szCs w:val="21"/>
          <w:highlight w:val="none"/>
        </w:rPr>
        <w:t>。如</w:t>
      </w:r>
      <w:r>
        <w:rPr>
          <w:rFonts w:hint="eastAsia" w:ascii="宋体" w:hAnsi="宋体" w:cs="宋体"/>
          <w:color w:val="auto"/>
          <w:szCs w:val="21"/>
          <w:highlight w:val="none"/>
          <w:lang w:eastAsia="zh-CN"/>
        </w:rPr>
        <w:t>采购</w:t>
      </w:r>
      <w:r>
        <w:rPr>
          <w:rFonts w:hint="eastAsia" w:ascii="宋体" w:hAnsi="宋体" w:eastAsia="宋体" w:cs="宋体"/>
          <w:color w:val="auto"/>
          <w:szCs w:val="21"/>
          <w:highlight w:val="none"/>
        </w:rPr>
        <w:t>文件</w:t>
      </w:r>
      <w:r>
        <w:rPr>
          <w:rFonts w:hint="eastAsia" w:ascii="宋体" w:hAnsi="宋体" w:eastAsia="宋体" w:cs="宋体"/>
          <w:color w:val="auto"/>
          <w:szCs w:val="21"/>
          <w:highlight w:val="none"/>
          <w:lang w:eastAsia="zh-CN"/>
        </w:rPr>
        <w:t>及响应文件</w:t>
      </w:r>
      <w:r>
        <w:rPr>
          <w:rFonts w:hint="eastAsia" w:ascii="宋体" w:hAnsi="宋体" w:eastAsia="宋体" w:cs="宋体"/>
          <w:color w:val="auto"/>
          <w:szCs w:val="21"/>
          <w:highlight w:val="none"/>
        </w:rPr>
        <w:t>对其另有规定的，从其规定。</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第二条　质量保证</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1、乙方所提供的货物型号、技术规格、技术参数等质量必须与</w:t>
      </w:r>
      <w:r>
        <w:rPr>
          <w:rFonts w:hint="eastAsia" w:ascii="宋体" w:hAnsi="宋体" w:cs="宋体"/>
          <w:color w:val="auto"/>
          <w:highlight w:val="none"/>
          <w:lang w:eastAsia="zh-CN"/>
        </w:rPr>
        <w:t>采购</w:t>
      </w:r>
      <w:r>
        <w:rPr>
          <w:rFonts w:hint="eastAsia" w:ascii="宋体" w:hAnsi="宋体" w:eastAsia="宋体" w:cs="宋体"/>
          <w:color w:val="auto"/>
          <w:highlight w:val="none"/>
        </w:rPr>
        <w:t>文件、</w:t>
      </w:r>
      <w:r>
        <w:rPr>
          <w:rFonts w:hint="eastAsia" w:ascii="宋体" w:hAnsi="宋体" w:cs="宋体"/>
          <w:color w:val="auto"/>
          <w:highlight w:val="none"/>
          <w:lang w:eastAsia="zh-CN"/>
        </w:rPr>
        <w:t>响应</w:t>
      </w:r>
      <w:r>
        <w:rPr>
          <w:rFonts w:hint="eastAsia" w:ascii="宋体" w:hAnsi="宋体" w:eastAsia="宋体" w:cs="宋体"/>
          <w:color w:val="auto"/>
          <w:highlight w:val="none"/>
        </w:rPr>
        <w:t>文件</w:t>
      </w:r>
      <w:r>
        <w:rPr>
          <w:rFonts w:hint="eastAsia" w:ascii="宋体" w:hAnsi="宋体" w:eastAsia="宋体" w:cs="宋体"/>
          <w:color w:val="auto"/>
          <w:szCs w:val="21"/>
          <w:highlight w:val="none"/>
        </w:rPr>
        <w:t>和承诺相一致。乙方提供的自主创新产品、节能和环保产品必须是列入政府采购清单的产品。</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2、乙方所提供的货物必须是全新、未使用的</w:t>
      </w:r>
      <w:r>
        <w:rPr>
          <w:rFonts w:hint="eastAsia" w:ascii="宋体" w:hAnsi="宋体" w:eastAsia="宋体" w:cs="宋体"/>
          <w:color w:val="auto"/>
          <w:szCs w:val="21"/>
          <w:highlight w:val="none"/>
          <w:lang w:eastAsia="zh-CN"/>
        </w:rPr>
        <w:t>近一年到两年内生产的</w:t>
      </w:r>
      <w:r>
        <w:rPr>
          <w:rFonts w:hint="eastAsia" w:ascii="宋体" w:hAnsi="宋体" w:eastAsia="宋体" w:cs="宋体"/>
          <w:color w:val="auto"/>
          <w:szCs w:val="21"/>
          <w:highlight w:val="none"/>
        </w:rPr>
        <w:t>原装产品，且在正常安装、使用和保养条件下，其使用寿命期内各项指标均达到质量要求。</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第三条　权利保证</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乙方应保证所提供货物在使用时不会侵犯任何第三方的专利权、商标权、工业设计权或其他权利。</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乙方应按</w:t>
      </w:r>
      <w:r>
        <w:rPr>
          <w:rFonts w:hint="eastAsia" w:ascii="宋体" w:hAnsi="宋体" w:cs="宋体"/>
          <w:color w:val="auto"/>
          <w:szCs w:val="21"/>
          <w:highlight w:val="none"/>
          <w:lang w:eastAsia="zh-CN"/>
        </w:rPr>
        <w:t>采购</w:t>
      </w:r>
      <w:r>
        <w:rPr>
          <w:rFonts w:hint="eastAsia" w:ascii="宋体" w:hAnsi="宋体" w:eastAsia="宋体" w:cs="宋体"/>
          <w:color w:val="auto"/>
          <w:szCs w:val="21"/>
          <w:highlight w:val="none"/>
        </w:rPr>
        <w:t>文件规定的时间向甲方提供使用货物的有关技术资料。</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乙方保证所交付的货物的所有权完全属于乙方且无任何抵押、质押、查封等产权瑕疵。</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本项目的采购文件和响应文件是构成本合同的一部分，本合同未尽事宜，采购文件和响应文件上有相关要求的，从其规定。</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第四条　包装和运输</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1、乙方提供的货物均应按</w:t>
      </w:r>
      <w:r>
        <w:rPr>
          <w:rFonts w:hint="eastAsia" w:ascii="宋体" w:hAnsi="宋体" w:eastAsia="宋体" w:cs="宋体"/>
          <w:color w:val="auto"/>
          <w:szCs w:val="21"/>
          <w:highlight w:val="none"/>
          <w:lang w:eastAsia="zh-CN"/>
        </w:rPr>
        <w:t>采购</w:t>
      </w:r>
      <w:r>
        <w:rPr>
          <w:rFonts w:hint="eastAsia" w:ascii="宋体" w:hAnsi="宋体" w:eastAsia="宋体" w:cs="宋体"/>
          <w:color w:val="auto"/>
          <w:szCs w:val="21"/>
          <w:highlight w:val="none"/>
        </w:rPr>
        <w:t>文件</w:t>
      </w:r>
      <w:r>
        <w:rPr>
          <w:rFonts w:hint="eastAsia" w:ascii="宋体" w:hAnsi="宋体" w:eastAsia="宋体" w:cs="宋体"/>
          <w:color w:val="auto"/>
          <w:szCs w:val="21"/>
          <w:highlight w:val="none"/>
          <w:lang w:eastAsia="zh-CN"/>
        </w:rPr>
        <w:t>及响应文件</w:t>
      </w:r>
      <w:r>
        <w:rPr>
          <w:rFonts w:hint="eastAsia" w:ascii="宋体" w:hAnsi="宋体" w:eastAsia="宋体" w:cs="宋体"/>
          <w:color w:val="auto"/>
          <w:szCs w:val="21"/>
          <w:highlight w:val="none"/>
        </w:rPr>
        <w:t>要求的包装材料、包装标准、包装方式进行包装，每一包装单元内应附详细的装箱单和质量合格证。</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2、货物的运输方式：</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不限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3、乙方负责货物运输，货物运输合理损耗及计算方法：</w:t>
      </w:r>
      <w:r>
        <w:rPr>
          <w:rFonts w:hint="eastAsia" w:ascii="宋体" w:hAnsi="宋体" w:cs="宋体"/>
          <w:color w:val="auto"/>
          <w:szCs w:val="21"/>
          <w:highlight w:val="none"/>
          <w:u w:val="single"/>
          <w:lang w:eastAsia="zh-CN"/>
        </w:rPr>
        <w:t>本项目货物不接受耗损</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第五条　交付和验收</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1、交货时间：</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、地点：</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2、乙方提供不符合</w:t>
      </w:r>
      <w:r>
        <w:rPr>
          <w:rFonts w:hint="eastAsia" w:ascii="宋体" w:hAnsi="宋体" w:cs="宋体"/>
          <w:color w:val="auto"/>
          <w:szCs w:val="21"/>
          <w:highlight w:val="none"/>
          <w:lang w:eastAsia="zh-CN"/>
        </w:rPr>
        <w:t>采购</w:t>
      </w:r>
      <w:r>
        <w:rPr>
          <w:rFonts w:hint="eastAsia" w:ascii="宋体" w:hAnsi="宋体" w:eastAsia="宋体" w:cs="宋体"/>
          <w:color w:val="auto"/>
          <w:szCs w:val="21"/>
          <w:highlight w:val="none"/>
        </w:rPr>
        <w:t>文件、</w:t>
      </w:r>
      <w:r>
        <w:rPr>
          <w:rFonts w:hint="eastAsia" w:ascii="宋体" w:hAnsi="宋体" w:cs="宋体"/>
          <w:color w:val="auto"/>
          <w:szCs w:val="21"/>
          <w:highlight w:val="none"/>
          <w:lang w:eastAsia="zh-CN"/>
        </w:rPr>
        <w:t>响应</w:t>
      </w:r>
      <w:r>
        <w:rPr>
          <w:rFonts w:hint="eastAsia" w:ascii="宋体" w:hAnsi="宋体" w:eastAsia="宋体" w:cs="宋体"/>
          <w:color w:val="auto"/>
          <w:szCs w:val="21"/>
          <w:highlight w:val="none"/>
        </w:rPr>
        <w:t>文件和本合同规定的货物，甲方有权拒绝接受。</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3、乙方应将所提供货物的装箱清单、用户手册、原厂保修卡、随机资料、工具和备品、备件</w:t>
      </w:r>
      <w:r>
        <w:rPr>
          <w:rFonts w:hint="eastAsia" w:ascii="宋体" w:hAnsi="宋体" w:eastAsia="宋体" w:cs="宋体"/>
          <w:color w:val="auto"/>
          <w:szCs w:val="21"/>
          <w:highlight w:val="none"/>
          <w:lang w:eastAsia="zh-CN"/>
        </w:rPr>
        <w:t>、合格证明、生产许可证、经营许可证复印件并加盖公章</w:t>
      </w:r>
      <w:r>
        <w:rPr>
          <w:rFonts w:hint="eastAsia" w:ascii="宋体" w:hAnsi="宋体" w:eastAsia="宋体" w:cs="宋体"/>
          <w:color w:val="auto"/>
          <w:szCs w:val="21"/>
          <w:highlight w:val="none"/>
        </w:rPr>
        <w:t>等交付给甲方，</w:t>
      </w:r>
      <w:r>
        <w:rPr>
          <w:rFonts w:hint="eastAsia" w:ascii="宋体" w:hAnsi="宋体" w:eastAsia="宋体" w:cs="宋体"/>
          <w:color w:val="auto"/>
          <w:szCs w:val="21"/>
          <w:highlight w:val="none"/>
          <w:lang w:eastAsia="zh-CN"/>
        </w:rPr>
        <w:t>货物属于进口产品的，供货时应同时附上中文使用说明书及报关单和商检证明，</w:t>
      </w:r>
      <w:r>
        <w:rPr>
          <w:rFonts w:hint="eastAsia" w:ascii="宋体" w:hAnsi="宋体" w:eastAsia="宋体" w:cs="宋体"/>
          <w:color w:val="auto"/>
          <w:szCs w:val="21"/>
          <w:highlight w:val="none"/>
        </w:rPr>
        <w:t>如有缺失应及时补齐，否则视为逾期交货。</w:t>
      </w:r>
      <w:r>
        <w:rPr>
          <w:rFonts w:hint="eastAsia" w:ascii="宋体" w:hAnsi="宋体" w:eastAsia="宋体" w:cs="宋体"/>
          <w:color w:val="auto"/>
          <w:szCs w:val="21"/>
          <w:highlight w:val="none"/>
          <w:lang w:eastAsia="zh-CN"/>
        </w:rPr>
        <w:t>乙方应按响应文件要求提供设备纸质版或电子版的操作规程和维修保养流程。提供设备维护手册、维修手册、软件备份、故障代码表、备件清单、零部件、维修密码、软件光盘及软件安装流程等维护维修必须的材料信息。</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4、甲方应当在到货（安装、调试完）后七个工作日内进行验收，逾期不验收的，乙方可视同验收合格。验收合格后由甲乙双方签署货物验收单并加盖采购单位公章，甲乙双方各执一份。</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5、采购人委托采购代理机构组织的验收项目，其验收时间以该项目验收方案确定的验收时间为准，验收结果以该项目验收报告结论为准。在验收过程中发现乙方有违约问题，可暂缓资金结算，待违约问题解决后，方可办理资金结算事宜。</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6、甲方对验收有异议的，在验收后五个工作日内以书面形式向乙方提出，乙方应自收到甲方书面异议后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日内及时予以解决。</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第六条　安装和培训</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1、甲方应提供必要安装条件（如场地、电源、水源等）。</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2、乙方负责甲方有关人员的培训。培训时间、地点：</w:t>
      </w:r>
      <w:r>
        <w:rPr>
          <w:rFonts w:hint="eastAsia" w:ascii="宋体" w:hAnsi="宋体" w:cs="宋体"/>
          <w:color w:val="auto"/>
          <w:szCs w:val="21"/>
          <w:highlight w:val="none"/>
          <w:u w:val="single"/>
          <w:lang w:eastAsia="zh-CN"/>
        </w:rPr>
        <w:t>广西梧州市采购人指定地点</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第七条  售后服务、保修期</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1、乙方应按照国家有关法律法规和“三包”规定以及</w:t>
      </w:r>
      <w:r>
        <w:rPr>
          <w:rFonts w:hint="eastAsia" w:ascii="宋体" w:hAnsi="宋体" w:eastAsia="宋体" w:cs="宋体"/>
          <w:color w:val="auto"/>
          <w:szCs w:val="21"/>
          <w:highlight w:val="none"/>
          <w:lang w:eastAsia="zh-CN"/>
        </w:rPr>
        <w:t>采购及</w:t>
      </w:r>
      <w:r>
        <w:rPr>
          <w:rFonts w:hint="eastAsia" w:ascii="宋体" w:hAnsi="宋体" w:eastAsia="宋体" w:cs="宋体"/>
          <w:color w:val="auto"/>
          <w:szCs w:val="21"/>
          <w:highlight w:val="none"/>
        </w:rPr>
        <w:t>响应文件和本合同所附的《服务承诺》，为甲方提供售后服务。</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2、货物保修起止时间</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lang w:eastAsia="zh-CN"/>
        </w:rPr>
        <w:t>按响应文件要求</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3、乙方提供的服务承诺和售后服务及保修期责任等其它具体约定事项。（见合同附件）</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第八条　付款方式和保证金</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bCs/>
          <w:color w:val="auto"/>
          <w:highlight w:val="none"/>
        </w:rPr>
      </w:pPr>
      <w:r>
        <w:rPr>
          <w:rFonts w:hint="eastAsia" w:ascii="宋体" w:hAnsi="宋体" w:eastAsia="宋体" w:cs="宋体"/>
          <w:bCs/>
          <w:color w:val="auto"/>
          <w:highlight w:val="none"/>
        </w:rPr>
        <w:t>1、当采购数量与实际使用数量不一致时，乙方应根据实际使用量供货，合同的最终结算金额按实际使用量乘以</w:t>
      </w:r>
      <w:r>
        <w:rPr>
          <w:rFonts w:hint="eastAsia" w:hAnsi="宋体" w:cs="宋体"/>
          <w:bCs/>
          <w:color w:val="auto"/>
          <w:highlight w:val="none"/>
          <w:lang w:eastAsia="zh-CN"/>
        </w:rPr>
        <w:t>中标</w:t>
      </w:r>
      <w:r>
        <w:rPr>
          <w:rFonts w:hint="eastAsia" w:ascii="宋体" w:hAnsi="宋体" w:eastAsia="宋体" w:cs="宋体"/>
          <w:bCs/>
          <w:color w:val="auto"/>
          <w:highlight w:val="none"/>
        </w:rPr>
        <w:t>单价进行计算。</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u w:val="single"/>
        </w:rPr>
      </w:pPr>
      <w:r>
        <w:rPr>
          <w:rFonts w:hint="eastAsia" w:ascii="宋体" w:hAnsi="宋体" w:eastAsia="宋体" w:cs="宋体"/>
          <w:bCs/>
          <w:color w:val="auto"/>
          <w:highlight w:val="none"/>
        </w:rPr>
        <w:t>2、</w:t>
      </w:r>
      <w:r>
        <w:rPr>
          <w:rFonts w:hint="eastAsia" w:ascii="宋体" w:hAnsi="宋体" w:eastAsia="宋体" w:cs="宋体"/>
          <w:color w:val="auto"/>
          <w:szCs w:val="21"/>
          <w:highlight w:val="none"/>
        </w:rPr>
        <w:t>资金性质</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财政性资金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pacing w:line="360" w:lineRule="atLeast"/>
        <w:ind w:firstLine="420" w:firstLineChars="200"/>
        <w:textAlignment w:val="auto"/>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3、付款方式：</w:t>
      </w:r>
      <w:bookmarkStart w:id="70" w:name="_GoBack"/>
      <w:r>
        <w:rPr>
          <w:rFonts w:hint="eastAsia" w:ascii="宋体" w:hAnsi="宋体" w:eastAsia="宋体" w:cs="宋体"/>
          <w:color w:val="auto"/>
          <w:szCs w:val="21"/>
          <w:highlight w:val="none"/>
          <w:u w:val="single"/>
        </w:rPr>
        <w:t>无预付款，乙方交货</w:t>
      </w:r>
      <w:r>
        <w:rPr>
          <w:rFonts w:hint="eastAsia" w:ascii="宋体" w:hAnsi="宋体" w:eastAsia="宋体" w:cs="宋体"/>
          <w:color w:val="auto"/>
          <w:szCs w:val="21"/>
          <w:highlight w:val="none"/>
          <w:u w:val="single"/>
          <w:lang w:eastAsia="zh-CN"/>
        </w:rPr>
        <w:t>并安装调试完毕，</w:t>
      </w:r>
      <w:r>
        <w:rPr>
          <w:rFonts w:hint="eastAsia" w:ascii="宋体" w:hAnsi="宋体" w:eastAsia="宋体" w:cs="宋体"/>
          <w:color w:val="auto"/>
          <w:szCs w:val="21"/>
          <w:highlight w:val="none"/>
          <w:u w:val="single"/>
        </w:rPr>
        <w:t>经甲方验收合格后，乙方先向甲方开具合同总额发票，甲方收到发票后15个工作日内支付合同总额的100%</w:t>
      </w:r>
      <w:r>
        <w:rPr>
          <w:rFonts w:hint="eastAsia" w:ascii="宋体" w:hAnsi="宋体" w:eastAsia="宋体" w:cs="宋体"/>
          <w:color w:val="auto"/>
          <w:szCs w:val="21"/>
          <w:highlight w:val="none"/>
          <w:u w:val="single"/>
          <w:lang w:val="en-US" w:eastAsia="zh-CN"/>
        </w:rPr>
        <w:t>。</w:t>
      </w:r>
    </w:p>
    <w:p>
      <w:pPr>
        <w:keepNext w:val="0"/>
        <w:keepLines w:val="0"/>
        <w:pageBreakBefore w:val="0"/>
        <w:widowControl w:val="0"/>
        <w:kinsoku/>
        <w:wordWrap/>
        <w:overflowPunct/>
        <w:topLinePunct w:val="0"/>
        <w:autoSpaceDE/>
        <w:autoSpaceDN/>
        <w:bidi w:val="0"/>
        <w:adjustRightInd/>
        <w:spacing w:line="360" w:lineRule="atLeast"/>
        <w:ind w:firstLine="422" w:firstLineChars="200"/>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第九条　质量保证金</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default" w:ascii="宋体" w:hAnsi="宋体" w:eastAsia="宋体" w:cs="宋体"/>
          <w:color w:val="auto"/>
          <w:szCs w:val="21"/>
          <w:highlight w:val="none"/>
          <w:lang w:val="en-US" w:eastAsia="zh-CN"/>
        </w:rPr>
      </w:pPr>
      <w:r>
        <w:rPr>
          <w:rFonts w:hint="default" w:ascii="宋体" w:hAnsi="宋体" w:eastAsia="宋体" w:cs="宋体"/>
          <w:color w:val="auto"/>
          <w:szCs w:val="21"/>
          <w:highlight w:val="none"/>
          <w:lang w:val="en-US" w:eastAsia="zh-CN"/>
        </w:rPr>
        <w:t>成交人在成交结果公示满后5日内向采购人缴纳合同金额的5%作为质保金（四舍五入至元），成交人不按时缴纳质保金，采购人有权不支付相应合同款项，成交人的质保金在服务期满后向采购人申请退还，采购人收到成交人的质保金退还申请合格资料后7个工作日后无息退还。</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第十条　税费</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本合同执行中相关的一切税费均由乙方承担。</w:t>
      </w:r>
    </w:p>
    <w:bookmarkEnd w:id="70"/>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第十一条  质量保证及售后服务</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 乙方应按</w:t>
      </w:r>
      <w:r>
        <w:rPr>
          <w:rFonts w:hint="eastAsia" w:ascii="宋体" w:hAnsi="宋体" w:cs="宋体"/>
          <w:color w:val="auto"/>
          <w:szCs w:val="21"/>
          <w:highlight w:val="none"/>
          <w:lang w:eastAsia="zh-CN"/>
        </w:rPr>
        <w:t>采购</w:t>
      </w:r>
      <w:r>
        <w:rPr>
          <w:rFonts w:hint="eastAsia" w:ascii="宋体" w:hAnsi="宋体" w:eastAsia="宋体" w:cs="宋体"/>
          <w:color w:val="auto"/>
          <w:szCs w:val="21"/>
          <w:highlight w:val="none"/>
        </w:rPr>
        <w:t>文件规定的货物性能、技术要求、质量标准向甲方提供未经使用的全新产品。</w:t>
      </w:r>
    </w:p>
    <w:p>
      <w:pPr>
        <w:pStyle w:val="9"/>
        <w:keepNext w:val="0"/>
        <w:keepLines w:val="0"/>
        <w:pageBreakBefore w:val="0"/>
        <w:widowControl w:val="0"/>
        <w:kinsoku/>
        <w:wordWrap/>
        <w:overflowPunct/>
        <w:topLinePunct w:val="0"/>
        <w:autoSpaceDE/>
        <w:autoSpaceDN/>
        <w:bidi w:val="0"/>
        <w:adjustRightInd/>
        <w:snapToGrid w:val="0"/>
        <w:spacing w:line="360" w:lineRule="atLeast"/>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对达不到要求者，根据实际情况，经双方协商，可按以下办法处理：</w:t>
      </w:r>
    </w:p>
    <w:p>
      <w:pPr>
        <w:pStyle w:val="9"/>
        <w:keepNext w:val="0"/>
        <w:keepLines w:val="0"/>
        <w:pageBreakBefore w:val="0"/>
        <w:widowControl w:val="0"/>
        <w:numPr>
          <w:ilvl w:val="0"/>
          <w:numId w:val="29"/>
        </w:numPr>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更换：由乙方承担所发生的全部费用。</w:t>
      </w:r>
    </w:p>
    <w:p>
      <w:pPr>
        <w:pStyle w:val="9"/>
        <w:keepNext w:val="0"/>
        <w:keepLines w:val="0"/>
        <w:pageBreakBefore w:val="0"/>
        <w:widowControl w:val="0"/>
        <w:numPr>
          <w:ilvl w:val="0"/>
          <w:numId w:val="29"/>
        </w:numPr>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贬值处理：由甲乙双方合议定价。</w:t>
      </w:r>
    </w:p>
    <w:p>
      <w:pPr>
        <w:pStyle w:val="9"/>
        <w:keepNext w:val="0"/>
        <w:keepLines w:val="0"/>
        <w:pageBreakBefore w:val="0"/>
        <w:widowControl w:val="0"/>
        <w:numPr>
          <w:ilvl w:val="0"/>
          <w:numId w:val="29"/>
        </w:numPr>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退货处理：乙方应退还甲方支付的合同款，同时应承担该货物的直接费用（运输、保险、检验、货款利息及银行手续费等）。</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2、如在使用过程中发生质量问题，乙方在接到甲方通知后在</w:t>
      </w:r>
      <w:r>
        <w:rPr>
          <w:rFonts w:hint="eastAsia" w:ascii="宋体" w:hAnsi="宋体" w:eastAsia="宋体" w:cs="宋体"/>
          <w:color w:val="auto"/>
          <w:highlight w:val="none"/>
          <w:u w:val="single"/>
        </w:rPr>
        <w:t xml:space="preserve"> </w:t>
      </w:r>
      <w:r>
        <w:rPr>
          <w:rFonts w:hint="eastAsia"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小时内到达甲方现场处理。</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3、在质保期内，乙方应对货物出现的质量及安全问题负责处理解决并承担一切费用。</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szCs w:val="21"/>
          <w:highlight w:val="none"/>
        </w:rPr>
        <w:t>、</w:t>
      </w:r>
      <w:r>
        <w:rPr>
          <w:rFonts w:hint="eastAsia" w:ascii="宋体" w:hAnsi="宋体" w:eastAsia="宋体" w:cs="宋体"/>
          <w:color w:val="auto"/>
          <w:highlight w:val="none"/>
        </w:rPr>
        <w:t>上述的货物免费保修期为</w:t>
      </w:r>
      <w:r>
        <w:rPr>
          <w:rFonts w:hint="eastAsia" w:ascii="宋体" w:hAnsi="宋体" w:eastAsia="宋体" w:cs="宋体"/>
          <w:color w:val="auto"/>
          <w:highlight w:val="none"/>
          <w:u w:val="single"/>
        </w:rPr>
        <w:t xml:space="preserve"> </w:t>
      </w:r>
      <w:r>
        <w:rPr>
          <w:rFonts w:hint="eastAsia" w:hAnsi="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年，因人为因素出现的故障不在免费保修范围内。超过保修期的机器设备，终生维修，维修时只收部件成本费。</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第十二条  调试和验收</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jc w:val="left"/>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1、甲方对乙方提交的货物依据</w:t>
      </w:r>
      <w:r>
        <w:rPr>
          <w:rFonts w:hint="eastAsia" w:hAnsi="宋体" w:cs="宋体"/>
          <w:color w:val="auto"/>
          <w:highlight w:val="none"/>
          <w:lang w:eastAsia="zh-CN"/>
        </w:rPr>
        <w:t>采购</w:t>
      </w:r>
      <w:r>
        <w:rPr>
          <w:rFonts w:hint="eastAsia" w:ascii="宋体" w:hAnsi="宋体" w:eastAsia="宋体" w:cs="宋体"/>
          <w:color w:val="auto"/>
          <w:highlight w:val="none"/>
        </w:rPr>
        <w:t>文件上的技术规格要求和国家有关质量标准进行现场初步验收，货物符合</w:t>
      </w:r>
      <w:r>
        <w:rPr>
          <w:rFonts w:hint="eastAsia" w:hAnsi="宋体" w:cs="宋体"/>
          <w:color w:val="auto"/>
          <w:highlight w:val="none"/>
          <w:lang w:eastAsia="zh-CN"/>
        </w:rPr>
        <w:t>采购</w:t>
      </w:r>
      <w:r>
        <w:rPr>
          <w:rFonts w:hint="eastAsia" w:ascii="宋体" w:hAnsi="宋体" w:eastAsia="宋体" w:cs="宋体"/>
          <w:color w:val="auto"/>
          <w:highlight w:val="none"/>
        </w:rPr>
        <w:t>文件技术要求的，给予签收，初步验收不合格的不予签收。货到后，甲方应当在到货（安装、调试完）后七个工作日内进行验收。</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2、乙方交货前应对产品作出全面检查和对</w:t>
      </w:r>
      <w:r>
        <w:rPr>
          <w:rFonts w:hint="eastAsia" w:ascii="宋体" w:hAnsi="宋体" w:eastAsia="宋体" w:cs="宋体"/>
          <w:color w:val="auto"/>
          <w:highlight w:val="none"/>
          <w:lang w:eastAsia="zh-CN"/>
        </w:rPr>
        <w:t>货物的装箱清单、用户手册、原厂保修卡、合格证等</w:t>
      </w:r>
      <w:r>
        <w:rPr>
          <w:rFonts w:hint="eastAsia" w:ascii="宋体" w:hAnsi="宋体" w:eastAsia="宋体" w:cs="宋体"/>
          <w:color w:val="auto"/>
          <w:highlight w:val="none"/>
        </w:rPr>
        <w:t>验收文件进行整理，并列出清单，作为甲方收货验收和使用的技术条件依据，检验的结果应随货物交甲方。</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u w:val="single"/>
        </w:rPr>
      </w:pPr>
      <w:r>
        <w:rPr>
          <w:rFonts w:hint="eastAsia" w:ascii="宋体" w:hAnsi="宋体" w:eastAsia="宋体" w:cs="宋体"/>
          <w:color w:val="auto"/>
          <w:highlight w:val="none"/>
        </w:rPr>
        <w:t>3、甲方对乙方提供的货物在使用前进行调试时，乙方需负责安装并培训甲方的使用操作人员，并协助甲方一起调试，直到符合技术要求，甲方才做最终验收。</w:t>
      </w:r>
    </w:p>
    <w:p>
      <w:pPr>
        <w:pStyle w:val="9"/>
        <w:keepNext w:val="0"/>
        <w:keepLines w:val="0"/>
        <w:pageBreakBefore w:val="0"/>
        <w:widowControl w:val="0"/>
        <w:kinsoku/>
        <w:wordWrap/>
        <w:overflowPunct/>
        <w:topLinePunct w:val="0"/>
        <w:autoSpaceDE/>
        <w:autoSpaceDN/>
        <w:bidi w:val="0"/>
        <w:adjustRightInd/>
        <w:spacing w:line="360" w:lineRule="atLeast"/>
        <w:ind w:firstLine="420" w:firstLineChars="200"/>
        <w:textAlignment w:val="auto"/>
        <w:outlineLvl w:val="9"/>
        <w:rPr>
          <w:rFonts w:hint="eastAsia" w:ascii="宋体" w:hAnsi="宋体" w:eastAsia="宋体" w:cs="宋体"/>
          <w:b/>
          <w:color w:val="auto"/>
          <w:highlight w:val="none"/>
        </w:rPr>
      </w:pPr>
      <w:r>
        <w:rPr>
          <w:rFonts w:hint="eastAsia" w:ascii="宋体" w:hAnsi="宋体" w:eastAsia="宋体" w:cs="宋体"/>
          <w:color w:val="auto"/>
          <w:highlight w:val="none"/>
        </w:rPr>
        <w:t>4、对技术复杂的货物，甲方应请国家认可的专业检测机构参与初步验收及最终验收，并由其出具质量检测报告。</w:t>
      </w:r>
      <w:r>
        <w:rPr>
          <w:rFonts w:hint="eastAsia" w:ascii="宋体" w:hAnsi="宋体" w:eastAsia="宋体" w:cs="宋体"/>
          <w:b/>
          <w:color w:val="auto"/>
          <w:highlight w:val="none"/>
        </w:rPr>
        <w:t>对需国家相关部门验收合格后方能投入正常使用的产品，乙方应提供相关部门检验合格的证件。</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highlight w:val="none"/>
        </w:rPr>
        <w:t>5</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投标产品为进口产品的，验收时须提供合法进口手续有效证明，否则不给以验收。</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highlight w:val="none"/>
        </w:rPr>
        <w:t>验收时乙方必须在现场，验收完毕后作出验收结果报告；验收费用由乙方负责。</w:t>
      </w:r>
      <w:r>
        <w:rPr>
          <w:rFonts w:hint="eastAsia" w:ascii="宋体" w:hAnsi="宋体" w:eastAsia="宋体" w:cs="宋体"/>
          <w:color w:val="auto"/>
          <w:highlight w:val="none"/>
          <w:lang w:val="en-US" w:eastAsia="zh-CN"/>
        </w:rPr>
        <w:t xml:space="preserve"> </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第十三条  货物包装、发运及运输</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1、乙方应在货物发运前对其进行满足运输距离、防潮、防震、防锈和防破损装卸等要求包装，以保证货物安全运达甲方指定地点。</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2、使用说明书</w:t>
      </w:r>
      <w:r>
        <w:rPr>
          <w:rFonts w:hint="eastAsia" w:ascii="宋体" w:hAnsi="宋体" w:eastAsia="宋体" w:cs="宋体"/>
          <w:color w:val="auto"/>
          <w:highlight w:val="none"/>
          <w:lang w:eastAsia="zh-CN"/>
        </w:rPr>
        <w:t>（货物属于进口产品的，供货时应同时附上中文使用说明书）</w:t>
      </w:r>
      <w:r>
        <w:rPr>
          <w:rFonts w:hint="eastAsia" w:ascii="宋体" w:hAnsi="宋体" w:eastAsia="宋体" w:cs="宋体"/>
          <w:color w:val="auto"/>
          <w:highlight w:val="none"/>
        </w:rPr>
        <w:t>、质量检验证明书、随配附件和工具以及清单一并附于货物内。</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3、乙方在货物发运手续办理完毕后二十四小时内或货到甲方四十八小时前通知甲方，以准备接货。</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4、货物在交付甲方前发生的风险均由乙方负责。</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pacing w:val="-8"/>
          <w:highlight w:val="none"/>
        </w:rPr>
      </w:pPr>
      <w:r>
        <w:rPr>
          <w:rFonts w:hint="eastAsia" w:ascii="宋体" w:hAnsi="宋体" w:eastAsia="宋体" w:cs="宋体"/>
          <w:color w:val="auto"/>
          <w:highlight w:val="none"/>
        </w:rPr>
        <w:t>5</w:t>
      </w:r>
      <w:r>
        <w:rPr>
          <w:rFonts w:hint="eastAsia" w:ascii="宋体" w:hAnsi="宋体" w:eastAsia="宋体" w:cs="宋体"/>
          <w:color w:val="auto"/>
          <w:szCs w:val="21"/>
          <w:highlight w:val="none"/>
        </w:rPr>
        <w:t>、</w:t>
      </w:r>
      <w:r>
        <w:rPr>
          <w:rFonts w:hint="eastAsia" w:ascii="宋体" w:hAnsi="宋体" w:eastAsia="宋体" w:cs="宋体"/>
          <w:color w:val="auto"/>
          <w:highlight w:val="none"/>
        </w:rPr>
        <w:t>货</w:t>
      </w:r>
      <w:r>
        <w:rPr>
          <w:rFonts w:hint="eastAsia" w:ascii="宋体" w:hAnsi="宋体" w:eastAsia="宋体" w:cs="宋体"/>
          <w:color w:val="auto"/>
          <w:spacing w:val="-8"/>
          <w:highlight w:val="none"/>
        </w:rPr>
        <w:t>物在规定的交付期限内由乙方送达甲方指定的地点视为交付，乙方同时需通知甲方货物已送达。</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第十四条　违约责任</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1、乙方所提供的货物规格、技术标准、材料等质量不合格的，应及时更换，更换不及时的按逾期交货处罚；因质量问题甲方不同意接收的或特殊情况甲方同意接收的，乙方应向甲方支付违约货款额</w:t>
      </w:r>
      <w:r>
        <w:rPr>
          <w:rFonts w:hint="eastAsia" w:ascii="宋体" w:hAnsi="宋体" w:eastAsia="宋体" w:cs="宋体"/>
          <w:color w:val="FF0000"/>
          <w:szCs w:val="21"/>
          <w:highlight w:val="none"/>
          <w:u w:val="single"/>
        </w:rPr>
        <w:t xml:space="preserve"> 5%</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违约金并赔偿甲方经济损失。                                       </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2、乙方提供的货物如侵犯了第三方合法权益而引发的任何纠纷或诉讼，均由乙方负责交涉并承担全部责任。</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3、因包装、运输引起的货物损坏，按质量不合格处理。</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4、甲方无故延期接收货物、乙方逾期交货的，每天向对方偿付违约货款额3‰违约金，但违约金累计不得超过违约货款额</w:t>
      </w:r>
      <w:r>
        <w:rPr>
          <w:rFonts w:hint="eastAsia" w:ascii="宋体" w:hAnsi="宋体" w:eastAsia="宋体" w:cs="宋体"/>
          <w:color w:val="auto"/>
          <w:szCs w:val="21"/>
          <w:highlight w:val="none"/>
          <w:u w:val="single"/>
        </w:rPr>
        <w:t xml:space="preserve"> 5% </w:t>
      </w:r>
      <w:r>
        <w:rPr>
          <w:rFonts w:hint="eastAsia" w:ascii="宋体" w:hAnsi="宋体" w:eastAsia="宋体" w:cs="宋体"/>
          <w:color w:val="auto"/>
          <w:szCs w:val="21"/>
          <w:highlight w:val="none"/>
        </w:rPr>
        <w:t>，超过</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30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天对方有权解除合同，违约方承担因此给对方造成的经济损失；甲方延期付货款的，每天向乙方偿付延期货款额</w:t>
      </w:r>
      <w:r>
        <w:rPr>
          <w:rFonts w:hint="eastAsia" w:ascii="宋体" w:hAnsi="宋体" w:eastAsia="宋体" w:cs="宋体"/>
          <w:color w:val="auto"/>
          <w:szCs w:val="21"/>
          <w:highlight w:val="none"/>
          <w:u w:val="single"/>
        </w:rPr>
        <w:t xml:space="preserve"> 3‰ </w:t>
      </w:r>
      <w:r>
        <w:rPr>
          <w:rFonts w:hint="eastAsia" w:ascii="宋体" w:hAnsi="宋体" w:eastAsia="宋体" w:cs="宋体"/>
          <w:color w:val="auto"/>
          <w:szCs w:val="21"/>
          <w:highlight w:val="none"/>
        </w:rPr>
        <w:t xml:space="preserve"> 滞纳金，但滞纳金累计不得超过延期货款额</w:t>
      </w:r>
      <w:r>
        <w:rPr>
          <w:rFonts w:hint="eastAsia" w:ascii="宋体" w:hAnsi="宋体" w:eastAsia="宋体" w:cs="宋体"/>
          <w:color w:val="auto"/>
          <w:szCs w:val="21"/>
          <w:highlight w:val="none"/>
          <w:u w:val="single"/>
        </w:rPr>
        <w:t xml:space="preserve"> 5%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5、乙方未按本合同和响应文件中规定的服务承诺提供售后服务的，乙方应按本合同合计金额</w:t>
      </w:r>
      <w:r>
        <w:rPr>
          <w:rFonts w:hint="eastAsia" w:ascii="宋体" w:hAnsi="宋体" w:eastAsia="宋体" w:cs="宋体"/>
          <w:color w:val="auto"/>
          <w:szCs w:val="21"/>
          <w:highlight w:val="none"/>
          <w:u w:val="single"/>
        </w:rPr>
        <w:t xml:space="preserve"> 5% </w:t>
      </w:r>
      <w:r>
        <w:rPr>
          <w:rFonts w:hint="eastAsia" w:ascii="宋体" w:hAnsi="宋体" w:eastAsia="宋体" w:cs="宋体"/>
          <w:color w:val="auto"/>
          <w:szCs w:val="21"/>
          <w:highlight w:val="none"/>
        </w:rPr>
        <w:t>向甲方支付违约金。</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6、乙方提供的货物在质量保证期内，因设计、工艺或材料的缺陷和其它质量原因造成的问题，由乙方负责，费用从质量保证金中扣除，不足另补。</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7、其它违约行为按违约货款额</w:t>
      </w:r>
      <w:r>
        <w:rPr>
          <w:rFonts w:hint="eastAsia" w:ascii="宋体" w:hAnsi="宋体" w:eastAsia="宋体" w:cs="宋体"/>
          <w:color w:val="auto"/>
          <w:szCs w:val="21"/>
          <w:highlight w:val="none"/>
          <w:u w:val="single"/>
        </w:rPr>
        <w:t xml:space="preserve">  5%  </w:t>
      </w:r>
      <w:r>
        <w:rPr>
          <w:rFonts w:hint="eastAsia" w:ascii="宋体" w:hAnsi="宋体" w:eastAsia="宋体" w:cs="宋体"/>
          <w:color w:val="auto"/>
          <w:szCs w:val="21"/>
          <w:highlight w:val="none"/>
        </w:rPr>
        <w:t>收取违约金并赔偿经济损失。</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第十五条  不可抗力事件处理</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1、在合同有效期内，任何一方因不可抗力事件导致不能履行合同，则合同履行期可延长，其延长期与不可抗力影响期相同。</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2、不可抗力事件发生后，应立即通知对方，并寄送有关权威机构出具的证明。</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szCs w:val="21"/>
          <w:highlight w:val="none"/>
        </w:rPr>
        <w:t>、</w:t>
      </w:r>
      <w:r>
        <w:rPr>
          <w:rFonts w:hint="eastAsia" w:ascii="宋体" w:hAnsi="宋体" w:eastAsia="宋体" w:cs="宋体"/>
          <w:color w:val="auto"/>
          <w:highlight w:val="none"/>
        </w:rPr>
        <w:t>不可抗力事件延续一百二十天以上，双方应通过友好协商，确定是否继续履行合同。</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第十六条  合同争议解决</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1、因货物质量问题发生争议的，应邀请国家认可的质量检测机构对货物质量进行鉴定。货物符合标准的，鉴定费由甲方承担；货物不符合标准的，鉴定费由乙方承担。</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2、因履行本合同引起的或与本合同有关的争议，甲乙双方应首先通过友好协商解决，如果协商不能解决，可向仲裁委员会申请仲裁或向人民法院提起诉讼。</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3、诉讼期间，本合同继续履行。</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第十七条  诉讼</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双方在执行合同中所发生的一切争议，应通过协商解决。如协商不能解决，可向仲裁委员会申请仲裁或向人民法院提起诉讼。</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第十八条  合同生效及其它</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1、合同经双方法定代表人</w:t>
      </w:r>
      <w:r>
        <w:rPr>
          <w:rFonts w:hint="eastAsia" w:ascii="宋体" w:hAnsi="宋体" w:eastAsia="宋体" w:cs="宋体"/>
          <w:b/>
          <w:color w:val="auto"/>
          <w:highlight w:val="none"/>
          <w:lang w:val="en-US" w:eastAsia="zh-CN"/>
        </w:rPr>
        <w:t>（负责人、自然人）</w:t>
      </w:r>
      <w:r>
        <w:rPr>
          <w:rFonts w:hint="eastAsia" w:ascii="宋体" w:hAnsi="宋体" w:eastAsia="宋体" w:cs="宋体"/>
          <w:b/>
          <w:color w:val="auto"/>
          <w:highlight w:val="none"/>
        </w:rPr>
        <w:t>或授权代表签字并加盖单位公章后生效。</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2、合同执行中涉及采购资金和采购内容修改或补充的，须经财政部门审批，并签书面补充协议报财政部门备案，方可作为主合同不可分割的一部分。</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3</w:t>
      </w:r>
      <w:r>
        <w:rPr>
          <w:rFonts w:hint="eastAsia" w:ascii="宋体" w:hAnsi="宋体" w:eastAsia="宋体" w:cs="宋体"/>
          <w:b/>
          <w:color w:val="auto"/>
          <w:szCs w:val="21"/>
          <w:highlight w:val="none"/>
        </w:rPr>
        <w:t>、</w:t>
      </w:r>
      <w:r>
        <w:rPr>
          <w:rFonts w:hint="eastAsia" w:ascii="宋体" w:hAnsi="宋体" w:eastAsia="宋体" w:cs="宋体"/>
          <w:b/>
          <w:color w:val="auto"/>
          <w:highlight w:val="none"/>
        </w:rPr>
        <w:t>本合同未尽事宜，遵照《合同法》有关条文执行。</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第十九条  合同的变更、终止与转让</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1、除《中华人民共和国政府采购法》第五十条规定的情形外，本合同一经签订，甲乙双方不得擅自变更、中止或终止。</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2、乙方不得擅自转让（无进口资格的</w:t>
      </w:r>
      <w:r>
        <w:rPr>
          <w:rFonts w:hint="eastAsia" w:hAnsi="宋体" w:cs="宋体"/>
          <w:color w:val="auto"/>
          <w:highlight w:val="none"/>
          <w:lang w:eastAsia="zh-CN"/>
        </w:rPr>
        <w:t>投标人</w:t>
      </w:r>
      <w:r>
        <w:rPr>
          <w:rFonts w:hint="eastAsia" w:ascii="宋体" w:hAnsi="宋体" w:eastAsia="宋体" w:cs="宋体"/>
          <w:color w:val="auto"/>
          <w:highlight w:val="none"/>
        </w:rPr>
        <w:t>委托进口货物除外）其应履行的合同义务。</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b/>
          <w:color w:val="auto"/>
          <w:highlight w:val="none"/>
        </w:rPr>
      </w:pPr>
      <w:r>
        <w:rPr>
          <w:rFonts w:hint="eastAsia" w:ascii="宋体" w:hAnsi="宋体" w:eastAsia="宋体" w:cs="宋体"/>
          <w:b/>
          <w:color w:val="auto"/>
          <w:highlight w:val="none"/>
        </w:rPr>
        <w:t>第二十条  签订本合同依据</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eastAsia="zh-CN"/>
        </w:rPr>
        <w:t>采购</w:t>
      </w:r>
      <w:r>
        <w:rPr>
          <w:rFonts w:hint="eastAsia" w:ascii="宋体" w:hAnsi="宋体" w:eastAsia="宋体" w:cs="宋体"/>
          <w:color w:val="auto"/>
          <w:highlight w:val="none"/>
        </w:rPr>
        <w:t>文件；</w:t>
      </w:r>
    </w:p>
    <w:p>
      <w:pPr>
        <w:pStyle w:val="9"/>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2、乙方提供的</w:t>
      </w:r>
      <w:r>
        <w:rPr>
          <w:rFonts w:hint="eastAsia" w:hAnsi="宋体" w:cs="宋体"/>
          <w:color w:val="auto"/>
          <w:highlight w:val="none"/>
          <w:lang w:eastAsia="zh-CN"/>
        </w:rPr>
        <w:t>响应</w:t>
      </w:r>
      <w:r>
        <w:rPr>
          <w:rFonts w:hint="eastAsia" w:ascii="宋体" w:hAnsi="宋体" w:eastAsia="宋体" w:cs="宋体"/>
          <w:color w:val="auto"/>
          <w:highlight w:val="none"/>
        </w:rPr>
        <w:t>文件；</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szCs w:val="21"/>
          <w:highlight w:val="none"/>
        </w:rPr>
        <w:t>、</w:t>
      </w:r>
      <w:r>
        <w:rPr>
          <w:rFonts w:hint="eastAsia" w:ascii="宋体" w:hAnsi="宋体" w:cs="宋体"/>
          <w:color w:val="auto"/>
          <w:highlight w:val="none"/>
          <w:lang w:eastAsia="zh-CN"/>
        </w:rPr>
        <w:t>谈判</w:t>
      </w:r>
      <w:r>
        <w:rPr>
          <w:rFonts w:hint="eastAsia" w:ascii="宋体" w:hAnsi="宋体" w:eastAsia="宋体" w:cs="宋体"/>
          <w:color w:val="auto"/>
          <w:highlight w:val="none"/>
        </w:rPr>
        <w:t>书；</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4、中标或成交通知书。</w:t>
      </w:r>
    </w:p>
    <w:p>
      <w:pPr>
        <w:keepNext w:val="0"/>
        <w:keepLines w:val="0"/>
        <w:pageBreakBefore w:val="0"/>
        <w:widowControl w:val="0"/>
        <w:kinsoku/>
        <w:wordWrap/>
        <w:overflowPunct/>
        <w:topLinePunct w:val="0"/>
        <w:autoSpaceDE/>
        <w:autoSpaceDN/>
        <w:bidi w:val="0"/>
        <w:adjustRightInd/>
        <w:snapToGrid w:val="0"/>
        <w:spacing w:line="360" w:lineRule="atLeast"/>
        <w:ind w:firstLine="422" w:firstLineChars="200"/>
        <w:textAlignment w:val="auto"/>
        <w:outlineLvl w:val="9"/>
        <w:rPr>
          <w:rFonts w:hint="eastAsia" w:ascii="宋体" w:hAnsi="宋体" w:eastAsia="宋体" w:cs="宋体"/>
          <w:color w:val="auto"/>
          <w:highlight w:val="none"/>
        </w:rPr>
      </w:pPr>
      <w:r>
        <w:rPr>
          <w:rFonts w:hint="eastAsia" w:ascii="宋体" w:hAnsi="宋体" w:eastAsia="宋体" w:cs="宋体"/>
          <w:b/>
          <w:color w:val="auto"/>
          <w:highlight w:val="none"/>
        </w:rPr>
        <w:t xml:space="preserve">第二十一条  </w:t>
      </w:r>
      <w:r>
        <w:rPr>
          <w:rFonts w:hint="eastAsia" w:ascii="宋体" w:hAnsi="宋体" w:eastAsia="宋体" w:cs="宋体"/>
          <w:color w:val="auto"/>
          <w:highlight w:val="none"/>
        </w:rPr>
        <w:t>本合同一式</w:t>
      </w:r>
      <w:r>
        <w:rPr>
          <w:rFonts w:hint="eastAsia" w:ascii="宋体" w:hAnsi="宋体" w:eastAsia="宋体" w:cs="宋体"/>
          <w:color w:val="auto"/>
          <w:highlight w:val="none"/>
          <w:lang w:eastAsia="zh-CN"/>
        </w:rPr>
        <w:t>伍</w:t>
      </w:r>
      <w:r>
        <w:rPr>
          <w:rFonts w:hint="eastAsia" w:ascii="宋体" w:hAnsi="宋体" w:eastAsia="宋体" w:cs="宋体"/>
          <w:color w:val="auto"/>
          <w:highlight w:val="none"/>
        </w:rPr>
        <w:t>份，具有同等法律效力，采购代理机构各一份，甲乙双方各</w:t>
      </w:r>
      <w:r>
        <w:rPr>
          <w:rFonts w:hint="eastAsia" w:ascii="宋体" w:hAnsi="宋体" w:eastAsia="宋体" w:cs="宋体"/>
          <w:color w:val="auto"/>
          <w:highlight w:val="none"/>
          <w:lang w:eastAsia="zh-CN"/>
        </w:rPr>
        <w:t>贰</w:t>
      </w:r>
      <w:r>
        <w:rPr>
          <w:rFonts w:hint="eastAsia" w:ascii="宋体" w:hAnsi="宋体" w:eastAsia="宋体" w:cs="宋体"/>
          <w:color w:val="auto"/>
          <w:highlight w:val="none"/>
        </w:rPr>
        <w:t>份（可根据需要另增加）。</w:t>
      </w:r>
    </w:p>
    <w:p>
      <w:pPr>
        <w:keepNext w:val="0"/>
        <w:keepLines w:val="0"/>
        <w:pageBreakBefore w:val="0"/>
        <w:widowControl w:val="0"/>
        <w:kinsoku/>
        <w:wordWrap/>
        <w:overflowPunct/>
        <w:topLinePunct w:val="0"/>
        <w:autoSpaceDE/>
        <w:autoSpaceDN/>
        <w:bidi w:val="0"/>
        <w:adjustRightInd/>
        <w:snapToGrid w:val="0"/>
        <w:spacing w:line="360" w:lineRule="atLeast"/>
        <w:ind w:firstLine="420" w:firstLineChars="200"/>
        <w:textAlignment w:val="auto"/>
        <w:outlineLvl w:val="9"/>
        <w:rPr>
          <w:rFonts w:hint="eastAsia" w:ascii="宋体" w:hAnsi="宋体" w:eastAsia="宋体" w:cs="宋体"/>
          <w:color w:val="auto"/>
          <w:highlight w:val="none"/>
        </w:rPr>
      </w:pPr>
      <w:r>
        <w:rPr>
          <w:rFonts w:hint="eastAsia" w:ascii="宋体" w:hAnsi="宋体" w:eastAsia="宋体" w:cs="宋体"/>
          <w:color w:val="auto"/>
          <w:highlight w:val="none"/>
        </w:rPr>
        <w:t>本合同甲乙双方签字盖章后生效，自签订之日起七个工作日内，采购人或采购代理机构应当将合同副本报同级财政部门备案。</w:t>
      </w:r>
    </w:p>
    <w:p>
      <w:pPr>
        <w:bidi w:val="0"/>
        <w:rPr>
          <w:rFonts w:hint="eastAsia" w:ascii="宋体" w:hAnsi="宋体" w:eastAsia="宋体" w:cs="宋体"/>
          <w:b/>
          <w:bCs/>
          <w:lang w:val="en-US" w:eastAsia="zh-CN"/>
        </w:rPr>
      </w:pPr>
    </w:p>
    <w:p>
      <w:pPr>
        <w:snapToGrid w:val="0"/>
        <w:spacing w:line="400" w:lineRule="atLeast"/>
        <w:ind w:firstLine="420"/>
        <w:rPr>
          <w:rFonts w:hint="eastAsia" w:ascii="宋体" w:hAnsi="宋体" w:eastAsia="宋体" w:cs="宋体"/>
          <w:color w:val="auto"/>
          <w:szCs w:val="21"/>
          <w:highlight w:val="none"/>
        </w:rPr>
      </w:pPr>
    </w:p>
    <w:tbl>
      <w:tblPr>
        <w:tblStyle w:val="14"/>
        <w:tblW w:w="90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gridCol w:w="4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5"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甲方（章）           </w:t>
            </w:r>
          </w:p>
          <w:p>
            <w:pPr>
              <w:snapToGrid w:val="0"/>
              <w:spacing w:line="400" w:lineRule="atLeast"/>
              <w:rPr>
                <w:rFonts w:hint="eastAsia" w:ascii="宋体" w:hAnsi="宋体" w:eastAsia="宋体" w:cs="宋体"/>
                <w:color w:val="auto"/>
                <w:szCs w:val="21"/>
                <w:highlight w:val="none"/>
              </w:rPr>
            </w:pPr>
          </w:p>
          <w:p>
            <w:pPr>
              <w:snapToGrid w:val="0"/>
              <w:spacing w:line="400" w:lineRule="atLeast"/>
              <w:ind w:firstLine="945" w:firstLineChars="45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年   月   日</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乙方（章）              </w:t>
            </w:r>
          </w:p>
          <w:p>
            <w:pPr>
              <w:snapToGrid w:val="0"/>
              <w:spacing w:line="400" w:lineRule="atLeast"/>
              <w:rPr>
                <w:rFonts w:hint="eastAsia" w:ascii="宋体" w:hAnsi="宋体" w:eastAsia="宋体" w:cs="宋体"/>
                <w:color w:val="auto"/>
                <w:szCs w:val="21"/>
                <w:highlight w:val="none"/>
              </w:rPr>
            </w:pPr>
          </w:p>
          <w:p>
            <w:pPr>
              <w:snapToGrid w:val="0"/>
              <w:spacing w:line="400" w:lineRule="atLeast"/>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单位地址：</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电子邮箱：</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账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trPr>
        <w:tc>
          <w:tcPr>
            <w:tcW w:w="45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c>
          <w:tcPr>
            <w:tcW w:w="4517"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trPr>
        <w:tc>
          <w:tcPr>
            <w:tcW w:w="9033" w:type="dxa"/>
            <w:gridSpan w:val="2"/>
            <w:tcBorders>
              <w:top w:val="single" w:color="auto" w:sz="4" w:space="0"/>
              <w:left w:val="single" w:color="auto" w:sz="4" w:space="0"/>
              <w:bottom w:val="single" w:color="auto" w:sz="4" w:space="0"/>
              <w:right w:val="single" w:color="auto" w:sz="4" w:space="0"/>
            </w:tcBorders>
            <w:noWrap w:val="0"/>
            <w:vAlign w:val="top"/>
          </w:tcPr>
          <w:p>
            <w:pPr>
              <w:snapToGrid w:val="0"/>
              <w:spacing w:line="400" w:lineRule="atLeast"/>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经办人</w:t>
            </w:r>
            <w:r>
              <w:rPr>
                <w:rFonts w:hint="eastAsia" w:ascii="宋体" w:hAnsi="宋体" w:eastAsia="宋体" w:cs="宋体"/>
                <w:color w:val="auto"/>
                <w:szCs w:val="21"/>
                <w:highlight w:val="none"/>
              </w:rPr>
              <w:t>：</w:t>
            </w:r>
          </w:p>
          <w:p>
            <w:pPr>
              <w:snapToGrid w:val="0"/>
              <w:spacing w:line="400" w:lineRule="atLeast"/>
              <w:ind w:firstLine="630" w:firstLineChars="3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年   月   日 </w:t>
            </w:r>
          </w:p>
        </w:tc>
      </w:tr>
    </w:tbl>
    <w:p>
      <w:pPr>
        <w:bidi w:val="0"/>
        <w:rPr>
          <w:rFonts w:hint="eastAsia" w:ascii="宋体" w:hAnsi="宋体" w:eastAsia="宋体" w:cs="宋体"/>
          <w:b/>
          <w:bCs/>
          <w:lang w:val="en-US" w:eastAsia="zh-CN"/>
        </w:rPr>
      </w:pPr>
      <w:r>
        <w:rPr>
          <w:rFonts w:hint="eastAsia" w:ascii="宋体" w:hAnsi="宋体" w:eastAsia="宋体" w:cs="宋体"/>
          <w:b/>
          <w:bCs/>
          <w:lang w:val="en-US" w:eastAsia="zh-CN"/>
        </w:rPr>
        <w:t>（注：本合同样本仅供参考，具体内容由采购人和中标人协商确定，但补充和修改不得造成与本章格式内容有实质性的违背。）</w:t>
      </w:r>
    </w:p>
    <w:p>
      <w:pPr>
        <w:pStyle w:val="2"/>
        <w:pageBreakBefore w:val="0"/>
        <w:widowControl w:val="0"/>
        <w:kinsoku/>
        <w:wordWrap/>
        <w:overflowPunct/>
        <w:topLinePunct w:val="0"/>
        <w:bidi w:val="0"/>
        <w:snapToGrid/>
        <w:spacing w:line="360" w:lineRule="atLeast"/>
        <w:textAlignment w:val="auto"/>
        <w:outlineLvl w:val="9"/>
        <w:rPr>
          <w:rFonts w:hint="eastAsia" w:ascii="宋体" w:hAnsi="宋体" w:eastAsia="宋体" w:cs="宋体"/>
          <w:color w:val="auto"/>
          <w:sz w:val="30"/>
          <w:szCs w:val="30"/>
          <w:highlight w:val="none"/>
        </w:rPr>
      </w:pPr>
    </w:p>
    <w:p>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pPr>
        <w:snapToGrid w:val="0"/>
        <w:spacing w:line="400" w:lineRule="atLeast"/>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 同 附 件</w:t>
      </w:r>
    </w:p>
    <w:p>
      <w:pPr>
        <w:snapToGrid w:val="0"/>
        <w:spacing w:line="400" w:lineRule="atLeast"/>
        <w:ind w:firstLine="420" w:firstLineChars="200"/>
        <w:rPr>
          <w:rFonts w:hint="eastAsia" w:ascii="宋体" w:hAnsi="宋体" w:cs="宋体"/>
          <w:color w:val="auto"/>
          <w:szCs w:val="21"/>
          <w:highlight w:val="none"/>
          <w:lang w:eastAsia="zh-CN"/>
        </w:rPr>
      </w:pPr>
    </w:p>
    <w:p>
      <w:pPr>
        <w:snapToGrid w:val="0"/>
        <w:spacing w:line="400" w:lineRule="atLeas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一般货物类</w:t>
      </w:r>
    </w:p>
    <w:tbl>
      <w:tblPr>
        <w:tblStyle w:val="14"/>
        <w:tblW w:w="8928" w:type="dxa"/>
        <w:jc w:val="center"/>
        <w:tblLayout w:type="fixed"/>
        <w:tblCellMar>
          <w:top w:w="0" w:type="dxa"/>
          <w:left w:w="108" w:type="dxa"/>
          <w:bottom w:w="0" w:type="dxa"/>
          <w:right w:w="108" w:type="dxa"/>
        </w:tblCellMar>
      </w:tblPr>
      <w:tblGrid>
        <w:gridCol w:w="4248"/>
        <w:gridCol w:w="4680"/>
      </w:tblGrid>
      <w:tr>
        <w:tblPrEx>
          <w:tblCellMar>
            <w:top w:w="0" w:type="dxa"/>
            <w:left w:w="108" w:type="dxa"/>
            <w:bottom w:w="0" w:type="dxa"/>
            <w:right w:w="108" w:type="dxa"/>
          </w:tblCellMar>
        </w:tblPrEx>
        <w:trPr>
          <w:trHeight w:val="454" w:hRule="atLeast"/>
          <w:jc w:val="center"/>
        </w:trPr>
        <w:tc>
          <w:tcPr>
            <w:tcW w:w="8928" w:type="dxa"/>
            <w:gridSpan w:val="2"/>
            <w:tcBorders>
              <w:top w:val="single" w:color="auto" w:sz="4" w:space="0"/>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1、供应商承诺具体事项：</w:t>
            </w:r>
          </w:p>
        </w:tc>
      </w:tr>
      <w:tr>
        <w:tblPrEx>
          <w:tblCellMar>
            <w:top w:w="0" w:type="dxa"/>
            <w:left w:w="108" w:type="dxa"/>
            <w:bottom w:w="0" w:type="dxa"/>
            <w:right w:w="108" w:type="dxa"/>
          </w:tblCellMar>
        </w:tblPrEx>
        <w:trPr>
          <w:trHeight w:val="454" w:hRule="atLeast"/>
          <w:jc w:val="center"/>
        </w:trPr>
        <w:tc>
          <w:tcPr>
            <w:tcW w:w="8928" w:type="dxa"/>
            <w:gridSpan w:val="2"/>
            <w:tcBorders>
              <w:top w:val="nil"/>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p>
        </w:tc>
      </w:tr>
      <w:tr>
        <w:tblPrEx>
          <w:tblCellMar>
            <w:top w:w="0" w:type="dxa"/>
            <w:left w:w="108" w:type="dxa"/>
            <w:bottom w:w="0" w:type="dxa"/>
            <w:right w:w="108" w:type="dxa"/>
          </w:tblCellMar>
        </w:tblPrEx>
        <w:trPr>
          <w:trHeight w:val="167" w:hRule="atLeast"/>
          <w:jc w:val="center"/>
        </w:trPr>
        <w:tc>
          <w:tcPr>
            <w:tcW w:w="8928" w:type="dxa"/>
            <w:gridSpan w:val="2"/>
            <w:tcBorders>
              <w:top w:val="nil"/>
              <w:left w:val="single" w:color="auto" w:sz="4" w:space="0"/>
              <w:bottom w:val="nil"/>
              <w:right w:val="single" w:color="auto" w:sz="4" w:space="0"/>
            </w:tcBorders>
            <w:noWrap w:val="0"/>
            <w:vAlign w:val="center"/>
          </w:tcPr>
          <w:p>
            <w:pPr>
              <w:snapToGrid w:val="0"/>
              <w:spacing w:line="400" w:lineRule="atLeast"/>
              <w:rPr>
                <w:rFonts w:hint="eastAsia" w:ascii="宋体" w:hAnsi="宋体" w:eastAsia="宋体" w:cs="宋体"/>
                <w:color w:val="auto"/>
                <w:sz w:val="24"/>
                <w:highlight w:val="none"/>
              </w:rPr>
            </w:pPr>
          </w:p>
        </w:tc>
      </w:tr>
      <w:tr>
        <w:tblPrEx>
          <w:tblCellMar>
            <w:top w:w="0" w:type="dxa"/>
            <w:left w:w="108" w:type="dxa"/>
            <w:bottom w:w="0" w:type="dxa"/>
            <w:right w:w="108" w:type="dxa"/>
          </w:tblCellMar>
        </w:tblPrEx>
        <w:trPr>
          <w:trHeight w:val="454" w:hRule="atLeast"/>
          <w:jc w:val="center"/>
        </w:trPr>
        <w:tc>
          <w:tcPr>
            <w:tcW w:w="8928" w:type="dxa"/>
            <w:gridSpan w:val="2"/>
            <w:tcBorders>
              <w:top w:val="single" w:color="auto" w:sz="4" w:space="0"/>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2、售后服务具体事项：</w:t>
            </w:r>
          </w:p>
        </w:tc>
      </w:tr>
      <w:tr>
        <w:tblPrEx>
          <w:tblCellMar>
            <w:top w:w="0" w:type="dxa"/>
            <w:left w:w="108" w:type="dxa"/>
            <w:bottom w:w="0" w:type="dxa"/>
            <w:right w:w="108" w:type="dxa"/>
          </w:tblCellMar>
        </w:tblPrEx>
        <w:trPr>
          <w:trHeight w:val="454" w:hRule="atLeast"/>
          <w:jc w:val="center"/>
        </w:trPr>
        <w:tc>
          <w:tcPr>
            <w:tcW w:w="8928" w:type="dxa"/>
            <w:gridSpan w:val="2"/>
            <w:tcBorders>
              <w:top w:val="nil"/>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p>
        </w:tc>
      </w:tr>
      <w:tr>
        <w:tblPrEx>
          <w:tblCellMar>
            <w:top w:w="0" w:type="dxa"/>
            <w:left w:w="108" w:type="dxa"/>
            <w:bottom w:w="0" w:type="dxa"/>
            <w:right w:w="108" w:type="dxa"/>
          </w:tblCellMar>
        </w:tblPrEx>
        <w:trPr>
          <w:trHeight w:val="239" w:hRule="atLeast"/>
          <w:jc w:val="center"/>
        </w:trPr>
        <w:tc>
          <w:tcPr>
            <w:tcW w:w="8928" w:type="dxa"/>
            <w:gridSpan w:val="2"/>
            <w:tcBorders>
              <w:top w:val="nil"/>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p>
        </w:tc>
      </w:tr>
      <w:tr>
        <w:tblPrEx>
          <w:tblCellMar>
            <w:top w:w="0" w:type="dxa"/>
            <w:left w:w="108" w:type="dxa"/>
            <w:bottom w:w="0" w:type="dxa"/>
            <w:right w:w="108" w:type="dxa"/>
          </w:tblCellMar>
        </w:tblPrEx>
        <w:trPr>
          <w:trHeight w:val="454" w:hRule="atLeast"/>
          <w:jc w:val="center"/>
        </w:trPr>
        <w:tc>
          <w:tcPr>
            <w:tcW w:w="8928" w:type="dxa"/>
            <w:gridSpan w:val="2"/>
            <w:tcBorders>
              <w:top w:val="single" w:color="auto" w:sz="4" w:space="0"/>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3、保修期责任：</w:t>
            </w:r>
          </w:p>
        </w:tc>
      </w:tr>
      <w:tr>
        <w:tblPrEx>
          <w:tblCellMar>
            <w:top w:w="0" w:type="dxa"/>
            <w:left w:w="108" w:type="dxa"/>
            <w:bottom w:w="0" w:type="dxa"/>
            <w:right w:w="108" w:type="dxa"/>
          </w:tblCellMar>
        </w:tblPrEx>
        <w:trPr>
          <w:trHeight w:val="454" w:hRule="atLeast"/>
          <w:jc w:val="center"/>
        </w:trPr>
        <w:tc>
          <w:tcPr>
            <w:tcW w:w="8928" w:type="dxa"/>
            <w:gridSpan w:val="2"/>
            <w:tcBorders>
              <w:top w:val="nil"/>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p>
        </w:tc>
      </w:tr>
      <w:tr>
        <w:tblPrEx>
          <w:tblCellMar>
            <w:top w:w="0" w:type="dxa"/>
            <w:left w:w="108" w:type="dxa"/>
            <w:bottom w:w="0" w:type="dxa"/>
            <w:right w:w="108" w:type="dxa"/>
          </w:tblCellMar>
        </w:tblPrEx>
        <w:trPr>
          <w:trHeight w:val="213" w:hRule="atLeast"/>
          <w:jc w:val="center"/>
        </w:trPr>
        <w:tc>
          <w:tcPr>
            <w:tcW w:w="8928" w:type="dxa"/>
            <w:gridSpan w:val="2"/>
            <w:tcBorders>
              <w:top w:val="nil"/>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p>
        </w:tc>
      </w:tr>
      <w:tr>
        <w:tblPrEx>
          <w:tblCellMar>
            <w:top w:w="0" w:type="dxa"/>
            <w:left w:w="108" w:type="dxa"/>
            <w:bottom w:w="0" w:type="dxa"/>
            <w:right w:w="108" w:type="dxa"/>
          </w:tblCellMar>
        </w:tblPrEx>
        <w:trPr>
          <w:trHeight w:val="454" w:hRule="atLeast"/>
          <w:jc w:val="center"/>
        </w:trPr>
        <w:tc>
          <w:tcPr>
            <w:tcW w:w="8928" w:type="dxa"/>
            <w:gridSpan w:val="2"/>
            <w:tcBorders>
              <w:top w:val="single" w:color="auto" w:sz="4" w:space="0"/>
              <w:left w:val="single" w:color="auto" w:sz="4" w:space="0"/>
              <w:bottom w:val="nil"/>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4、其他具体事项：</w:t>
            </w:r>
          </w:p>
        </w:tc>
      </w:tr>
      <w:tr>
        <w:tblPrEx>
          <w:tblCellMar>
            <w:top w:w="0" w:type="dxa"/>
            <w:left w:w="108" w:type="dxa"/>
            <w:bottom w:w="0" w:type="dxa"/>
            <w:right w:w="108" w:type="dxa"/>
          </w:tblCellMar>
        </w:tblPrEx>
        <w:trPr>
          <w:trHeight w:val="454" w:hRule="atLeast"/>
          <w:jc w:val="center"/>
        </w:trPr>
        <w:tc>
          <w:tcPr>
            <w:tcW w:w="8928" w:type="dxa"/>
            <w:gridSpan w:val="2"/>
            <w:tcBorders>
              <w:top w:val="nil"/>
              <w:left w:val="single" w:color="auto" w:sz="4" w:space="0"/>
              <w:bottom w:val="nil"/>
              <w:right w:val="single" w:color="auto" w:sz="4" w:space="0"/>
            </w:tcBorders>
            <w:noWrap w:val="0"/>
            <w:vAlign w:val="center"/>
          </w:tcPr>
          <w:p>
            <w:pPr>
              <w:snapToGrid w:val="0"/>
              <w:spacing w:line="400" w:lineRule="atLeast"/>
              <w:ind w:firstLine="482" w:firstLineChars="200"/>
              <w:rPr>
                <w:rFonts w:hint="eastAsia" w:ascii="宋体" w:hAnsi="宋体" w:eastAsia="宋体" w:cs="宋体"/>
                <w:b/>
                <w:color w:val="auto"/>
                <w:sz w:val="24"/>
                <w:highlight w:val="none"/>
              </w:rPr>
            </w:pPr>
          </w:p>
        </w:tc>
      </w:tr>
      <w:tr>
        <w:tblPrEx>
          <w:tblCellMar>
            <w:top w:w="0" w:type="dxa"/>
            <w:left w:w="108" w:type="dxa"/>
            <w:bottom w:w="0" w:type="dxa"/>
            <w:right w:w="108" w:type="dxa"/>
          </w:tblCellMar>
        </w:tblPrEx>
        <w:trPr>
          <w:trHeight w:val="1596" w:hRule="atLeast"/>
          <w:jc w:val="center"/>
        </w:trPr>
        <w:tc>
          <w:tcPr>
            <w:tcW w:w="424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甲方（章）</w:t>
            </w:r>
          </w:p>
          <w:p>
            <w:pPr>
              <w:snapToGrid w:val="0"/>
              <w:spacing w:line="400" w:lineRule="atLeast"/>
              <w:ind w:firstLine="480" w:firstLineChars="200"/>
              <w:rPr>
                <w:rFonts w:hint="eastAsia" w:ascii="宋体" w:hAnsi="宋体" w:eastAsia="宋体" w:cs="宋体"/>
                <w:color w:val="auto"/>
                <w:sz w:val="24"/>
                <w:highlight w:val="none"/>
              </w:rPr>
            </w:pPr>
          </w:p>
          <w:p>
            <w:pPr>
              <w:snapToGrid w:val="0"/>
              <w:spacing w:line="400" w:lineRule="atLeast"/>
              <w:ind w:firstLine="480" w:firstLineChars="200"/>
              <w:rPr>
                <w:rFonts w:hint="eastAsia" w:ascii="宋体" w:hAnsi="宋体" w:eastAsia="宋体" w:cs="宋体"/>
                <w:color w:val="auto"/>
                <w:sz w:val="24"/>
                <w:highlight w:val="none"/>
              </w:rPr>
            </w:pPr>
          </w:p>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 </w:t>
            </w:r>
          </w:p>
        </w:tc>
        <w:tc>
          <w:tcPr>
            <w:tcW w:w="46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乙方（章）</w:t>
            </w:r>
          </w:p>
          <w:p>
            <w:pPr>
              <w:snapToGrid w:val="0"/>
              <w:spacing w:line="400" w:lineRule="atLeast"/>
              <w:ind w:firstLine="480" w:firstLineChars="200"/>
              <w:rPr>
                <w:rFonts w:hint="eastAsia" w:ascii="宋体" w:hAnsi="宋体" w:eastAsia="宋体" w:cs="宋体"/>
                <w:color w:val="auto"/>
                <w:sz w:val="24"/>
                <w:highlight w:val="none"/>
              </w:rPr>
            </w:pPr>
          </w:p>
          <w:p>
            <w:pPr>
              <w:snapToGrid w:val="0"/>
              <w:spacing w:line="400" w:lineRule="atLeast"/>
              <w:ind w:firstLine="480" w:firstLineChars="200"/>
              <w:rPr>
                <w:rFonts w:hint="eastAsia" w:ascii="宋体" w:hAnsi="宋体" w:eastAsia="宋体" w:cs="宋体"/>
                <w:color w:val="auto"/>
                <w:sz w:val="24"/>
                <w:highlight w:val="none"/>
              </w:rPr>
            </w:pPr>
          </w:p>
          <w:p>
            <w:pPr>
              <w:snapToGrid w:val="0"/>
              <w:spacing w:line="40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w:t>
            </w:r>
          </w:p>
        </w:tc>
      </w:tr>
    </w:tbl>
    <w:p>
      <w:pPr>
        <w:snapToGrid w:val="0"/>
        <w:spacing w:line="400" w:lineRule="atLeast"/>
        <w:rPr>
          <w:rFonts w:hint="eastAsia" w:ascii="宋体" w:hAnsi="宋体" w:eastAsia="宋体" w:cs="宋体"/>
          <w:color w:val="auto"/>
          <w:szCs w:val="21"/>
          <w:highlight w:val="none"/>
        </w:rPr>
      </w:pPr>
    </w:p>
    <w:p>
      <w:pPr>
        <w:snapToGrid w:val="0"/>
        <w:spacing w:line="400" w:lineRule="atLeast"/>
        <w:rPr>
          <w:rFonts w:hint="eastAsia" w:ascii="宋体" w:hAnsi="宋体" w:eastAsia="宋体" w:cs="宋体"/>
          <w:color w:val="auto"/>
          <w:szCs w:val="21"/>
          <w:highlight w:val="none"/>
        </w:rPr>
      </w:pPr>
    </w:p>
    <w:p>
      <w:pPr>
        <w:snapToGrid w:val="0"/>
        <w:spacing w:line="400" w:lineRule="atLeast"/>
        <w:rPr>
          <w:rFonts w:hint="eastAsia" w:ascii="宋体" w:hAnsi="宋体" w:eastAsia="宋体" w:cs="宋体"/>
          <w:color w:val="auto"/>
          <w:sz w:val="28"/>
          <w:szCs w:val="28"/>
          <w:highlight w:val="none"/>
        </w:rPr>
      </w:pPr>
    </w:p>
    <w:p>
      <w:pPr>
        <w:pStyle w:val="2"/>
        <w:pageBreakBefore w:val="0"/>
        <w:widowControl w:val="0"/>
        <w:kinsoku/>
        <w:wordWrap/>
        <w:overflowPunct/>
        <w:topLinePunct w:val="0"/>
        <w:bidi w:val="0"/>
        <w:snapToGrid/>
        <w:spacing w:line="360" w:lineRule="atLeast"/>
        <w:textAlignment w:val="auto"/>
        <w:rPr>
          <w:rFonts w:hint="eastAsia" w:ascii="宋体" w:hAnsi="宋体" w:eastAsia="宋体" w:cs="宋体"/>
          <w:b/>
          <w:color w:val="auto"/>
          <w:sz w:val="44"/>
          <w:szCs w:val="44"/>
          <w:highlight w:val="none"/>
        </w:rPr>
      </w:pPr>
      <w:bookmarkStart w:id="67" w:name="_Toc3201"/>
      <w:bookmarkStart w:id="68" w:name="_Toc8287"/>
      <w:bookmarkStart w:id="69" w:name="_Toc12328"/>
      <w:r>
        <w:rPr>
          <w:rFonts w:hint="eastAsia" w:ascii="宋体" w:hAnsi="宋体" w:eastAsia="宋体" w:cs="宋体"/>
          <w:color w:val="auto"/>
          <w:sz w:val="28"/>
          <w:szCs w:val="28"/>
          <w:highlight w:val="none"/>
        </w:rPr>
        <w:t>注：售后服务事项填不下时可另加附页</w:t>
      </w:r>
      <w:r>
        <w:rPr>
          <w:rFonts w:hint="eastAsia" w:ascii="宋体" w:hAnsi="宋体" w:eastAsia="宋体" w:cs="宋体"/>
          <w:color w:val="auto"/>
          <w:sz w:val="28"/>
          <w:szCs w:val="28"/>
          <w:highlight w:val="none"/>
          <w:lang w:eastAsia="zh-CN"/>
        </w:rPr>
        <w:t>。</w:t>
      </w:r>
      <w:bookmarkEnd w:id="67"/>
      <w:bookmarkEnd w:id="68"/>
      <w:bookmarkEnd w:id="69"/>
    </w:p>
    <w:p>
      <w:pPr>
        <w:tabs>
          <w:tab w:val="left" w:pos="2171"/>
        </w:tabs>
        <w:jc w:val="left"/>
        <w:rPr>
          <w:rFonts w:hint="eastAsia" w:ascii="宋体" w:hAnsi="宋体" w:eastAsia="宋体" w:cs="宋体"/>
          <w:color w:val="auto"/>
          <w:highlight w:val="none"/>
          <w:lang w:val="en-US" w:eastAsia="zh-CN"/>
        </w:rPr>
      </w:pPr>
    </w:p>
    <w:sectPr>
      <w:headerReference r:id="rId4" w:type="default"/>
      <w:footerReference r:id="rId5" w:type="default"/>
      <w:pgSz w:w="11906" w:h="16838"/>
      <w:pgMar w:top="1247" w:right="1247" w:bottom="1247" w:left="124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roman"/>
    <w:pitch w:val="default"/>
    <w:sig w:usb0="00000000" w:usb1="00000000" w:usb2="00000000" w:usb3="00000000" w:csb0="00040000" w:csb1="00000000"/>
  </w:font>
  <w:font w:name="Wingdings 3">
    <w:panose1 w:val="050401020108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CCoAeuGQIAACEEAAAOAAAA&#10;AAAAAAEAIAAAAB8BAABkcnMvZTJvRG9jLnhtbFBLBQYAAAAABgAGAFkBAACqBQ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aePyQxoCAAAhBAAADgAA&#10;AAAAAAABACAAAAAfAQAAZHJzL2Uyb0RvYy54bWxQSwUGAAAAAAYABgBZAQAAqwUAAAAA&#10;">
              <v:fill on="f" focussize="0,0"/>
              <v:stroke on="f" weight="0.5pt"/>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24B8A0"/>
    <w:multiLevelType w:val="singleLevel"/>
    <w:tmpl w:val="8C24B8A0"/>
    <w:lvl w:ilvl="0" w:tentative="0">
      <w:start w:val="20"/>
      <w:numFmt w:val="decimal"/>
      <w:suff w:val="space"/>
      <w:lvlText w:val="%1."/>
      <w:lvlJc w:val="left"/>
    </w:lvl>
  </w:abstractNum>
  <w:abstractNum w:abstractNumId="1">
    <w:nsid w:val="8CE6D723"/>
    <w:multiLevelType w:val="singleLevel"/>
    <w:tmpl w:val="8CE6D723"/>
    <w:lvl w:ilvl="0" w:tentative="0">
      <w:start w:val="1"/>
      <w:numFmt w:val="chineseCounting"/>
      <w:suff w:val="nothing"/>
      <w:lvlText w:val="%1、"/>
      <w:lvlJc w:val="left"/>
      <w:rPr>
        <w:rFonts w:hint="eastAsia"/>
      </w:rPr>
    </w:lvl>
  </w:abstractNum>
  <w:abstractNum w:abstractNumId="2">
    <w:nsid w:val="943D19A8"/>
    <w:multiLevelType w:val="singleLevel"/>
    <w:tmpl w:val="943D19A8"/>
    <w:lvl w:ilvl="0" w:tentative="0">
      <w:start w:val="1"/>
      <w:numFmt w:val="chineseCounting"/>
      <w:suff w:val="nothing"/>
      <w:lvlText w:val="%1、"/>
      <w:lvlJc w:val="left"/>
      <w:rPr>
        <w:rFonts w:hint="eastAsia"/>
      </w:rPr>
    </w:lvl>
  </w:abstractNum>
  <w:abstractNum w:abstractNumId="3">
    <w:nsid w:val="96772B91"/>
    <w:multiLevelType w:val="singleLevel"/>
    <w:tmpl w:val="96772B91"/>
    <w:lvl w:ilvl="0" w:tentative="0">
      <w:start w:val="1"/>
      <w:numFmt w:val="chineseCounting"/>
      <w:suff w:val="space"/>
      <w:lvlText w:val="第%1章"/>
      <w:lvlJc w:val="left"/>
      <w:rPr>
        <w:rFonts w:hint="eastAsia"/>
      </w:rPr>
    </w:lvl>
  </w:abstractNum>
  <w:abstractNum w:abstractNumId="4">
    <w:nsid w:val="9742E570"/>
    <w:multiLevelType w:val="singleLevel"/>
    <w:tmpl w:val="9742E570"/>
    <w:lvl w:ilvl="0" w:tentative="0">
      <w:start w:val="1"/>
      <w:numFmt w:val="chineseCounting"/>
      <w:suff w:val="nothing"/>
      <w:lvlText w:val="%1、"/>
      <w:lvlJc w:val="left"/>
      <w:rPr>
        <w:rFonts w:hint="eastAsia"/>
      </w:rPr>
    </w:lvl>
  </w:abstractNum>
  <w:abstractNum w:abstractNumId="5">
    <w:nsid w:val="9FDEFB77"/>
    <w:multiLevelType w:val="singleLevel"/>
    <w:tmpl w:val="9FDEFB77"/>
    <w:lvl w:ilvl="0" w:tentative="0">
      <w:start w:val="1"/>
      <w:numFmt w:val="decimal"/>
      <w:suff w:val="nothing"/>
      <w:lvlText w:val="%1、"/>
      <w:lvlJc w:val="left"/>
    </w:lvl>
  </w:abstractNum>
  <w:abstractNum w:abstractNumId="6">
    <w:nsid w:val="AB49E5B0"/>
    <w:multiLevelType w:val="singleLevel"/>
    <w:tmpl w:val="AB49E5B0"/>
    <w:lvl w:ilvl="0" w:tentative="0">
      <w:start w:val="1"/>
      <w:numFmt w:val="decimal"/>
      <w:suff w:val="nothing"/>
      <w:lvlText w:val="%1、"/>
      <w:lvlJc w:val="left"/>
    </w:lvl>
  </w:abstractNum>
  <w:abstractNum w:abstractNumId="7">
    <w:nsid w:val="B4233858"/>
    <w:multiLevelType w:val="singleLevel"/>
    <w:tmpl w:val="B4233858"/>
    <w:lvl w:ilvl="0" w:tentative="0">
      <w:start w:val="1"/>
      <w:numFmt w:val="decimal"/>
      <w:suff w:val="nothing"/>
      <w:lvlText w:val="（%1）"/>
      <w:lvlJc w:val="left"/>
    </w:lvl>
  </w:abstractNum>
  <w:abstractNum w:abstractNumId="8">
    <w:nsid w:val="B5A4F9DE"/>
    <w:multiLevelType w:val="singleLevel"/>
    <w:tmpl w:val="B5A4F9DE"/>
    <w:lvl w:ilvl="0" w:tentative="0">
      <w:start w:val="1"/>
      <w:numFmt w:val="decimal"/>
      <w:suff w:val="nothing"/>
      <w:lvlText w:val="（%1）"/>
      <w:lvlJc w:val="left"/>
    </w:lvl>
  </w:abstractNum>
  <w:abstractNum w:abstractNumId="9">
    <w:nsid w:val="BFAE114A"/>
    <w:multiLevelType w:val="singleLevel"/>
    <w:tmpl w:val="BFAE114A"/>
    <w:lvl w:ilvl="0" w:tentative="0">
      <w:start w:val="1"/>
      <w:numFmt w:val="decimal"/>
      <w:suff w:val="nothing"/>
      <w:lvlText w:val="%1、"/>
      <w:lvlJc w:val="left"/>
    </w:lvl>
  </w:abstractNum>
  <w:abstractNum w:abstractNumId="10">
    <w:nsid w:val="CE375771"/>
    <w:multiLevelType w:val="singleLevel"/>
    <w:tmpl w:val="CE375771"/>
    <w:lvl w:ilvl="0" w:tentative="0">
      <w:start w:val="1"/>
      <w:numFmt w:val="chineseCounting"/>
      <w:suff w:val="nothing"/>
      <w:lvlText w:val="%1、"/>
      <w:lvlJc w:val="left"/>
      <w:rPr>
        <w:rFonts w:hint="eastAsia"/>
      </w:rPr>
    </w:lvl>
  </w:abstractNum>
  <w:abstractNum w:abstractNumId="11">
    <w:nsid w:val="DAB6FC47"/>
    <w:multiLevelType w:val="singleLevel"/>
    <w:tmpl w:val="DAB6FC47"/>
    <w:lvl w:ilvl="0" w:tentative="0">
      <w:start w:val="1"/>
      <w:numFmt w:val="decimal"/>
      <w:suff w:val="nothing"/>
      <w:lvlText w:val="（%1）"/>
      <w:lvlJc w:val="left"/>
    </w:lvl>
  </w:abstractNum>
  <w:abstractNum w:abstractNumId="12">
    <w:nsid w:val="E14808A9"/>
    <w:multiLevelType w:val="singleLevel"/>
    <w:tmpl w:val="E14808A9"/>
    <w:lvl w:ilvl="0" w:tentative="0">
      <w:start w:val="30"/>
      <w:numFmt w:val="decimal"/>
      <w:suff w:val="space"/>
      <w:lvlText w:val="%1."/>
      <w:lvlJc w:val="left"/>
    </w:lvl>
  </w:abstractNum>
  <w:abstractNum w:abstractNumId="13">
    <w:nsid w:val="FEEFC92F"/>
    <w:multiLevelType w:val="singleLevel"/>
    <w:tmpl w:val="FEEFC92F"/>
    <w:lvl w:ilvl="0" w:tentative="0">
      <w:start w:val="3"/>
      <w:numFmt w:val="decimal"/>
      <w:suff w:val="nothing"/>
      <w:lvlText w:val="%1、"/>
      <w:lvlJc w:val="left"/>
    </w:lvl>
  </w:abstractNum>
  <w:abstractNum w:abstractNumId="14">
    <w:nsid w:val="08FFF46A"/>
    <w:multiLevelType w:val="singleLevel"/>
    <w:tmpl w:val="08FFF46A"/>
    <w:lvl w:ilvl="0" w:tentative="0">
      <w:start w:val="1"/>
      <w:numFmt w:val="decimal"/>
      <w:suff w:val="nothing"/>
      <w:lvlText w:val="%1、"/>
      <w:lvlJc w:val="left"/>
    </w:lvl>
  </w:abstractNum>
  <w:abstractNum w:abstractNumId="15">
    <w:nsid w:val="1A725A97"/>
    <w:multiLevelType w:val="singleLevel"/>
    <w:tmpl w:val="1A725A97"/>
    <w:lvl w:ilvl="0" w:tentative="0">
      <w:start w:val="7"/>
      <w:numFmt w:val="decimal"/>
      <w:lvlText w:val="%1."/>
      <w:lvlJc w:val="left"/>
      <w:pPr>
        <w:tabs>
          <w:tab w:val="left" w:pos="312"/>
        </w:tabs>
      </w:pPr>
    </w:lvl>
  </w:abstractNum>
  <w:abstractNum w:abstractNumId="16">
    <w:nsid w:val="1BEE4DFB"/>
    <w:multiLevelType w:val="singleLevel"/>
    <w:tmpl w:val="1BEE4DFB"/>
    <w:lvl w:ilvl="0" w:tentative="0">
      <w:start w:val="1"/>
      <w:numFmt w:val="decimal"/>
      <w:suff w:val="nothing"/>
      <w:lvlText w:val="%1、"/>
      <w:lvlJc w:val="left"/>
    </w:lvl>
  </w:abstractNum>
  <w:abstractNum w:abstractNumId="17">
    <w:nsid w:val="1D36CA1C"/>
    <w:multiLevelType w:val="singleLevel"/>
    <w:tmpl w:val="1D36CA1C"/>
    <w:lvl w:ilvl="0" w:tentative="0">
      <w:start w:val="1"/>
      <w:numFmt w:val="chineseCounting"/>
      <w:suff w:val="nothing"/>
      <w:lvlText w:val="%1、"/>
      <w:lvlJc w:val="left"/>
      <w:rPr>
        <w:rFonts w:hint="eastAsia"/>
      </w:rPr>
    </w:lvl>
  </w:abstractNum>
  <w:abstractNum w:abstractNumId="18">
    <w:nsid w:val="376BE04B"/>
    <w:multiLevelType w:val="singleLevel"/>
    <w:tmpl w:val="376BE04B"/>
    <w:lvl w:ilvl="0" w:tentative="0">
      <w:start w:val="15"/>
      <w:numFmt w:val="decimal"/>
      <w:suff w:val="space"/>
      <w:lvlText w:val="%1."/>
      <w:lvlJc w:val="left"/>
    </w:lvl>
  </w:abstractNum>
  <w:abstractNum w:abstractNumId="19">
    <w:nsid w:val="4963F89C"/>
    <w:multiLevelType w:val="singleLevel"/>
    <w:tmpl w:val="4963F89C"/>
    <w:lvl w:ilvl="0" w:tentative="0">
      <w:start w:val="1"/>
      <w:numFmt w:val="decimal"/>
      <w:suff w:val="nothing"/>
      <w:lvlText w:val="（%1）"/>
      <w:lvlJc w:val="left"/>
    </w:lvl>
  </w:abstractNum>
  <w:abstractNum w:abstractNumId="20">
    <w:nsid w:val="49A8B5FD"/>
    <w:multiLevelType w:val="multilevel"/>
    <w:tmpl w:val="49A8B5FD"/>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21">
    <w:nsid w:val="4AEEB343"/>
    <w:multiLevelType w:val="singleLevel"/>
    <w:tmpl w:val="4AEEB343"/>
    <w:lvl w:ilvl="0" w:tentative="0">
      <w:start w:val="1"/>
      <w:numFmt w:val="decimal"/>
      <w:suff w:val="space"/>
      <w:lvlText w:val="%1."/>
      <w:lvlJc w:val="left"/>
    </w:lvl>
  </w:abstractNum>
  <w:abstractNum w:abstractNumId="22">
    <w:nsid w:val="59B11185"/>
    <w:multiLevelType w:val="singleLevel"/>
    <w:tmpl w:val="59B11185"/>
    <w:lvl w:ilvl="0" w:tentative="0">
      <w:start w:val="1"/>
      <w:numFmt w:val="decimal"/>
      <w:suff w:val="nothing"/>
      <w:lvlText w:val="（%1）"/>
      <w:lvlJc w:val="left"/>
    </w:lvl>
  </w:abstractNum>
  <w:abstractNum w:abstractNumId="23">
    <w:nsid w:val="5A0969F1"/>
    <w:multiLevelType w:val="singleLevel"/>
    <w:tmpl w:val="5A0969F1"/>
    <w:lvl w:ilvl="0" w:tentative="0">
      <w:start w:val="1"/>
      <w:numFmt w:val="decimal"/>
      <w:suff w:val="nothing"/>
      <w:lvlText w:val="%1、"/>
      <w:lvlJc w:val="left"/>
    </w:lvl>
  </w:abstractNum>
  <w:abstractNum w:abstractNumId="24">
    <w:nsid w:val="5E52DD04"/>
    <w:multiLevelType w:val="singleLevel"/>
    <w:tmpl w:val="5E52DD04"/>
    <w:lvl w:ilvl="0" w:tentative="0">
      <w:start w:val="1"/>
      <w:numFmt w:val="decimal"/>
      <w:suff w:val="nothing"/>
      <w:lvlText w:val="（%1）"/>
      <w:lvlJc w:val="left"/>
    </w:lvl>
  </w:abstractNum>
  <w:abstractNum w:abstractNumId="25">
    <w:nsid w:val="5F20E61C"/>
    <w:multiLevelType w:val="singleLevel"/>
    <w:tmpl w:val="5F20E61C"/>
    <w:lvl w:ilvl="0" w:tentative="0">
      <w:start w:val="1"/>
      <w:numFmt w:val="decimal"/>
      <w:suff w:val="nothing"/>
      <w:lvlText w:val="%1、"/>
      <w:lvlJc w:val="left"/>
    </w:lvl>
  </w:abstractNum>
  <w:abstractNum w:abstractNumId="26">
    <w:nsid w:val="612EF502"/>
    <w:multiLevelType w:val="singleLevel"/>
    <w:tmpl w:val="612EF502"/>
    <w:lvl w:ilvl="0" w:tentative="0">
      <w:start w:val="1"/>
      <w:numFmt w:val="chineseCounting"/>
      <w:suff w:val="nothing"/>
      <w:lvlText w:val="%1、"/>
      <w:lvlJc w:val="left"/>
      <w:rPr>
        <w:rFonts w:hint="eastAsia"/>
      </w:rPr>
    </w:lvl>
  </w:abstractNum>
  <w:abstractNum w:abstractNumId="27">
    <w:nsid w:val="7280ED8E"/>
    <w:multiLevelType w:val="singleLevel"/>
    <w:tmpl w:val="7280ED8E"/>
    <w:lvl w:ilvl="0" w:tentative="0">
      <w:start w:val="1"/>
      <w:numFmt w:val="decimal"/>
      <w:suff w:val="nothing"/>
      <w:lvlText w:val="%1、"/>
      <w:lvlJc w:val="left"/>
    </w:lvl>
  </w:abstractNum>
  <w:abstractNum w:abstractNumId="28">
    <w:nsid w:val="76DFEB4E"/>
    <w:multiLevelType w:val="singleLevel"/>
    <w:tmpl w:val="76DFEB4E"/>
    <w:lvl w:ilvl="0" w:tentative="0">
      <w:start w:val="1"/>
      <w:numFmt w:val="decimal"/>
      <w:suff w:val="nothing"/>
      <w:lvlText w:val="%1、"/>
      <w:lvlJc w:val="left"/>
    </w:lvl>
  </w:abstractNum>
  <w:num w:numId="1">
    <w:abstractNumId w:val="3"/>
  </w:num>
  <w:num w:numId="2">
    <w:abstractNumId w:val="10"/>
  </w:num>
  <w:num w:numId="3">
    <w:abstractNumId w:val="11"/>
  </w:num>
  <w:num w:numId="4">
    <w:abstractNumId w:val="13"/>
  </w:num>
  <w:num w:numId="5">
    <w:abstractNumId w:val="26"/>
  </w:num>
  <w:num w:numId="6">
    <w:abstractNumId w:val="7"/>
  </w:num>
  <w:num w:numId="7">
    <w:abstractNumId w:val="6"/>
  </w:num>
  <w:num w:numId="8">
    <w:abstractNumId w:val="5"/>
  </w:num>
  <w:num w:numId="9">
    <w:abstractNumId w:val="23"/>
  </w:num>
  <w:num w:numId="10">
    <w:abstractNumId w:val="1"/>
  </w:num>
  <w:num w:numId="11">
    <w:abstractNumId w:val="21"/>
  </w:num>
  <w:num w:numId="12">
    <w:abstractNumId w:val="15"/>
  </w:num>
  <w:num w:numId="13">
    <w:abstractNumId w:val="20"/>
  </w:num>
  <w:num w:numId="14">
    <w:abstractNumId w:val="18"/>
  </w:num>
  <w:num w:numId="15">
    <w:abstractNumId w:val="0"/>
  </w:num>
  <w:num w:numId="16">
    <w:abstractNumId w:val="19"/>
  </w:num>
  <w:num w:numId="17">
    <w:abstractNumId w:val="12"/>
  </w:num>
  <w:num w:numId="18">
    <w:abstractNumId w:val="8"/>
  </w:num>
  <w:num w:numId="19">
    <w:abstractNumId w:val="14"/>
  </w:num>
  <w:num w:numId="20">
    <w:abstractNumId w:val="27"/>
  </w:num>
  <w:num w:numId="21">
    <w:abstractNumId w:val="24"/>
  </w:num>
  <w:num w:numId="22">
    <w:abstractNumId w:val="25"/>
  </w:num>
  <w:num w:numId="23">
    <w:abstractNumId w:val="9"/>
  </w:num>
  <w:num w:numId="24">
    <w:abstractNumId w:val="28"/>
  </w:num>
  <w:num w:numId="25">
    <w:abstractNumId w:val="16"/>
  </w:num>
  <w:num w:numId="26">
    <w:abstractNumId w:val="4"/>
  </w:num>
  <w:num w:numId="27">
    <w:abstractNumId w:val="2"/>
  </w:num>
  <w:num w:numId="28">
    <w:abstractNumId w:val="17"/>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B3E8C"/>
    <w:rsid w:val="02A7281B"/>
    <w:rsid w:val="03E963E6"/>
    <w:rsid w:val="043D2205"/>
    <w:rsid w:val="04E05172"/>
    <w:rsid w:val="04FE0EA2"/>
    <w:rsid w:val="05F906DB"/>
    <w:rsid w:val="0766335F"/>
    <w:rsid w:val="07945CF1"/>
    <w:rsid w:val="08E30F66"/>
    <w:rsid w:val="09E90ED3"/>
    <w:rsid w:val="0A30065C"/>
    <w:rsid w:val="0AD35E4E"/>
    <w:rsid w:val="0AD96CD8"/>
    <w:rsid w:val="0AE3726C"/>
    <w:rsid w:val="0B342525"/>
    <w:rsid w:val="0BD70326"/>
    <w:rsid w:val="0E440542"/>
    <w:rsid w:val="0FAB35FE"/>
    <w:rsid w:val="112966B8"/>
    <w:rsid w:val="12322779"/>
    <w:rsid w:val="1421069E"/>
    <w:rsid w:val="14DA21F9"/>
    <w:rsid w:val="15331DCA"/>
    <w:rsid w:val="183F3438"/>
    <w:rsid w:val="19453D08"/>
    <w:rsid w:val="199C3A4E"/>
    <w:rsid w:val="1A2B6E03"/>
    <w:rsid w:val="1AEF70F6"/>
    <w:rsid w:val="1B9571C2"/>
    <w:rsid w:val="1CE64845"/>
    <w:rsid w:val="1D806305"/>
    <w:rsid w:val="1E8D5543"/>
    <w:rsid w:val="1EF212D5"/>
    <w:rsid w:val="206B5533"/>
    <w:rsid w:val="20AE2021"/>
    <w:rsid w:val="21633BB2"/>
    <w:rsid w:val="216C1D2E"/>
    <w:rsid w:val="21AC7C9B"/>
    <w:rsid w:val="220026BF"/>
    <w:rsid w:val="221F3228"/>
    <w:rsid w:val="2305531A"/>
    <w:rsid w:val="23650BDD"/>
    <w:rsid w:val="249F0614"/>
    <w:rsid w:val="251C000D"/>
    <w:rsid w:val="266E46B0"/>
    <w:rsid w:val="26FD449F"/>
    <w:rsid w:val="27D94468"/>
    <w:rsid w:val="29A20E08"/>
    <w:rsid w:val="2A66334E"/>
    <w:rsid w:val="2B7A3C73"/>
    <w:rsid w:val="2BD6163E"/>
    <w:rsid w:val="2CFE2D04"/>
    <w:rsid w:val="2DAD3F0C"/>
    <w:rsid w:val="2DDF779B"/>
    <w:rsid w:val="2E294C27"/>
    <w:rsid w:val="2F476F11"/>
    <w:rsid w:val="317E6242"/>
    <w:rsid w:val="31F12786"/>
    <w:rsid w:val="31F65E13"/>
    <w:rsid w:val="329174C6"/>
    <w:rsid w:val="33DD7DA4"/>
    <w:rsid w:val="34FC26F1"/>
    <w:rsid w:val="35535D5E"/>
    <w:rsid w:val="361603EA"/>
    <w:rsid w:val="36963D92"/>
    <w:rsid w:val="370A49B1"/>
    <w:rsid w:val="381634ED"/>
    <w:rsid w:val="398E64BF"/>
    <w:rsid w:val="39FC2B15"/>
    <w:rsid w:val="3A547E5B"/>
    <w:rsid w:val="3A714A28"/>
    <w:rsid w:val="3B4C3EF2"/>
    <w:rsid w:val="3BE72DE5"/>
    <w:rsid w:val="3BFA0154"/>
    <w:rsid w:val="3C7528CA"/>
    <w:rsid w:val="3DF10121"/>
    <w:rsid w:val="3E876468"/>
    <w:rsid w:val="3F01566B"/>
    <w:rsid w:val="3F9F587D"/>
    <w:rsid w:val="3FBB28C6"/>
    <w:rsid w:val="40935378"/>
    <w:rsid w:val="412D2C8C"/>
    <w:rsid w:val="44325FDA"/>
    <w:rsid w:val="44F63B21"/>
    <w:rsid w:val="457C0406"/>
    <w:rsid w:val="45AC4C04"/>
    <w:rsid w:val="46B00492"/>
    <w:rsid w:val="46CD5003"/>
    <w:rsid w:val="46EA556E"/>
    <w:rsid w:val="479F725F"/>
    <w:rsid w:val="47A2281E"/>
    <w:rsid w:val="47FD195D"/>
    <w:rsid w:val="482B60F7"/>
    <w:rsid w:val="4C751C8E"/>
    <w:rsid w:val="4D360ADE"/>
    <w:rsid w:val="4EE01134"/>
    <w:rsid w:val="4F4F6B05"/>
    <w:rsid w:val="5053390A"/>
    <w:rsid w:val="50696CBD"/>
    <w:rsid w:val="5074286E"/>
    <w:rsid w:val="510F0119"/>
    <w:rsid w:val="51981111"/>
    <w:rsid w:val="51E97982"/>
    <w:rsid w:val="526A46B7"/>
    <w:rsid w:val="52B63E81"/>
    <w:rsid w:val="53844AF4"/>
    <w:rsid w:val="54AB7947"/>
    <w:rsid w:val="5569376F"/>
    <w:rsid w:val="559F2D46"/>
    <w:rsid w:val="55B501E3"/>
    <w:rsid w:val="55B8038A"/>
    <w:rsid w:val="561D7FBD"/>
    <w:rsid w:val="5855020A"/>
    <w:rsid w:val="59977EB2"/>
    <w:rsid w:val="59BA7674"/>
    <w:rsid w:val="5ADA75E9"/>
    <w:rsid w:val="5DC50B9D"/>
    <w:rsid w:val="5ED02DB6"/>
    <w:rsid w:val="5EDD04FE"/>
    <w:rsid w:val="5F8F053D"/>
    <w:rsid w:val="5F932A7D"/>
    <w:rsid w:val="5FB447BF"/>
    <w:rsid w:val="5FE0003F"/>
    <w:rsid w:val="601765B2"/>
    <w:rsid w:val="60975F4D"/>
    <w:rsid w:val="6286189D"/>
    <w:rsid w:val="6328786B"/>
    <w:rsid w:val="63A12EF2"/>
    <w:rsid w:val="64EE22C6"/>
    <w:rsid w:val="65E95894"/>
    <w:rsid w:val="662D2D1C"/>
    <w:rsid w:val="68597850"/>
    <w:rsid w:val="6A892DFF"/>
    <w:rsid w:val="6A98098A"/>
    <w:rsid w:val="6AB73BDE"/>
    <w:rsid w:val="6CDE1BD4"/>
    <w:rsid w:val="6E777AC2"/>
    <w:rsid w:val="716C0930"/>
    <w:rsid w:val="71D01A00"/>
    <w:rsid w:val="71F64115"/>
    <w:rsid w:val="74EB6B6E"/>
    <w:rsid w:val="75B21A46"/>
    <w:rsid w:val="76EA37C8"/>
    <w:rsid w:val="77775EF6"/>
    <w:rsid w:val="78CC755D"/>
    <w:rsid w:val="79FB170C"/>
    <w:rsid w:val="7B516F41"/>
    <w:rsid w:val="7D7850B8"/>
    <w:rsid w:val="7D7A3F82"/>
    <w:rsid w:val="7DF052C5"/>
    <w:rsid w:val="7E0338EC"/>
    <w:rsid w:val="7FDA6E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b/>
      <w:bCs/>
      <w:kern w:val="44"/>
      <w:sz w:val="44"/>
      <w:szCs w:val="44"/>
    </w:rPr>
  </w:style>
  <w:style w:type="paragraph" w:styleId="3">
    <w:name w:val="heading 2"/>
    <w:basedOn w:val="1"/>
    <w:next w:val="1"/>
    <w:qFormat/>
    <w:uiPriority w:val="0"/>
    <w:pPr>
      <w:keepNext/>
      <w:keepLines/>
      <w:widowControl w:val="0"/>
      <w:adjustRightInd/>
      <w:snapToGrid/>
      <w:spacing w:after="0" w:line="380" w:lineRule="atLeast"/>
      <w:jc w:val="center"/>
      <w:outlineLvl w:val="1"/>
    </w:pPr>
    <w:rPr>
      <w:rFonts w:ascii="Arial" w:hAnsi="Arial" w:eastAsia="黑体"/>
      <w:bCs/>
      <w:sz w:val="32"/>
      <w:szCs w:val="3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qFormat/>
    <w:uiPriority w:val="1"/>
    <w:rPr>
      <w:rFonts w:ascii="宋体" w:hAnsi="宋体" w:eastAsia="宋体" w:cs="宋体"/>
      <w:sz w:val="21"/>
      <w:szCs w:val="21"/>
      <w:lang w:val="zh-CN" w:eastAsia="zh-CN" w:bidi="zh-CN"/>
    </w:rPr>
  </w:style>
  <w:style w:type="paragraph" w:styleId="8">
    <w:name w:val="Body Text Indent"/>
    <w:basedOn w:val="1"/>
    <w:qFormat/>
    <w:uiPriority w:val="0"/>
    <w:pPr>
      <w:ind w:firstLine="630"/>
    </w:pPr>
    <w:rPr>
      <w:rFonts w:eastAsia="仿宋_GB2312"/>
      <w:sz w:val="28"/>
      <w:szCs w:val="20"/>
    </w:rPr>
  </w:style>
  <w:style w:type="paragraph" w:styleId="9">
    <w:name w:val="Plain Text"/>
    <w:basedOn w:val="1"/>
    <w:qFormat/>
    <w:uiPriority w:val="0"/>
    <w:rPr>
      <w:rFonts w:ascii="宋体" w:hAnsi="Courier New"/>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Normal (Web)"/>
    <w:basedOn w:val="1"/>
    <w:qFormat/>
    <w:uiPriority w:val="0"/>
    <w:rPr>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b/>
      <w:bCs/>
    </w:rPr>
  </w:style>
  <w:style w:type="character" w:styleId="18">
    <w:name w:val="page number"/>
    <w:basedOn w:val="16"/>
    <w:qFormat/>
    <w:uiPriority w:val="0"/>
  </w:style>
  <w:style w:type="character" w:styleId="19">
    <w:name w:val="FollowedHyperlink"/>
    <w:basedOn w:val="16"/>
    <w:qFormat/>
    <w:uiPriority w:val="0"/>
    <w:rPr>
      <w:color w:val="575656"/>
      <w:u w:val="none"/>
    </w:rPr>
  </w:style>
  <w:style w:type="character" w:styleId="20">
    <w:name w:val="Hyperlink"/>
    <w:basedOn w:val="16"/>
    <w:qFormat/>
    <w:uiPriority w:val="0"/>
    <w:rPr>
      <w:color w:val="575656"/>
      <w:u w:val="none"/>
    </w:rPr>
  </w:style>
  <w:style w:type="paragraph" w:customStyle="1" w:styleId="21">
    <w:name w:val="reader-word-layer reader-word-s1-1"/>
    <w:basedOn w:val="1"/>
    <w:qFormat/>
    <w:uiPriority w:val="0"/>
    <w:pPr>
      <w:widowControl/>
      <w:spacing w:before="100" w:beforeAutospacing="1" w:after="100" w:afterAutospacing="1"/>
      <w:jc w:val="left"/>
    </w:pPr>
    <w:rPr>
      <w:rFonts w:ascii="宋体" w:hAnsi="宋体" w:cs="宋体"/>
      <w:kern w:val="0"/>
      <w:sz w:val="24"/>
    </w:rPr>
  </w:style>
  <w:style w:type="paragraph" w:customStyle="1" w:styleId="22">
    <w:name w:val="Table Paragraph"/>
    <w:basedOn w:val="1"/>
    <w:qFormat/>
    <w:uiPriority w:val="1"/>
    <w:rPr>
      <w:rFonts w:ascii="宋体" w:hAnsi="宋体" w:eastAsia="宋体" w:cs="宋体"/>
      <w:lang w:val="zh-CN" w:eastAsia="zh-CN" w:bidi="zh-CN"/>
    </w:rPr>
  </w:style>
  <w:style w:type="paragraph" w:customStyle="1" w:styleId="23">
    <w:name w:val="reader-word-layer reader-word-s1-8"/>
    <w:basedOn w:val="1"/>
    <w:qFormat/>
    <w:uiPriority w:val="0"/>
    <w:pPr>
      <w:widowControl/>
      <w:spacing w:before="100" w:beforeAutospacing="1" w:after="100" w:afterAutospacing="1"/>
      <w:jc w:val="left"/>
    </w:pPr>
    <w:rPr>
      <w:rFonts w:ascii="宋体" w:hAnsi="宋体" w:cs="宋体"/>
      <w:kern w:val="0"/>
      <w:sz w:val="24"/>
    </w:rPr>
  </w:style>
  <w:style w:type="paragraph" w:customStyle="1" w:styleId="24">
    <w:name w:val="reader-word-layer reader-word-s1-14"/>
    <w:basedOn w:val="1"/>
    <w:qFormat/>
    <w:uiPriority w:val="0"/>
    <w:pPr>
      <w:widowControl/>
      <w:spacing w:before="100" w:beforeAutospacing="1" w:after="100" w:afterAutospacing="1"/>
      <w:jc w:val="left"/>
    </w:pPr>
    <w:rPr>
      <w:rFonts w:ascii="宋体" w:hAnsi="宋体" w:cs="宋体"/>
      <w:kern w:val="0"/>
      <w:sz w:val="24"/>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2"/>
    <w:basedOn w:val="1"/>
    <w:next w:val="9"/>
    <w:qFormat/>
    <w:uiPriority w:val="0"/>
    <w:rPr>
      <w:rFonts w:ascii="宋体" w:hAnsi="Courier New" w:eastAsia="宋体" w:cs="Times New Roman"/>
      <w:szCs w:val="20"/>
    </w:rPr>
  </w:style>
  <w:style w:type="paragraph" w:customStyle="1" w:styleId="27">
    <w:name w:val="reader-word-layer reader-word-s1-7"/>
    <w:basedOn w:val="1"/>
    <w:qFormat/>
    <w:uiPriority w:val="0"/>
    <w:pPr>
      <w:widowControl/>
      <w:spacing w:before="100" w:beforeAutospacing="1" w:after="100" w:afterAutospacing="1"/>
      <w:jc w:val="left"/>
    </w:pPr>
    <w:rPr>
      <w:rFonts w:ascii="宋体" w:hAnsi="宋体" w:cs="宋体"/>
      <w:kern w:val="0"/>
      <w:sz w:val="24"/>
    </w:rPr>
  </w:style>
  <w:style w:type="paragraph" w:customStyle="1" w:styleId="28">
    <w:name w:val="图"/>
    <w:basedOn w:val="1"/>
    <w:qFormat/>
    <w:uiPriority w:val="0"/>
    <w:pPr>
      <w:keepNext/>
      <w:adjustRightInd w:val="0"/>
      <w:spacing w:before="60" w:after="60" w:line="300" w:lineRule="auto"/>
      <w:jc w:val="center"/>
      <w:textAlignment w:val="center"/>
    </w:pPr>
    <w:rPr>
      <w:spacing w:val="20"/>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46</Pages>
  <Words>29956</Words>
  <Characters>31405</Characters>
  <Lines>0</Lines>
  <Paragraphs>0</Paragraphs>
  <TotalTime>16</TotalTime>
  <ScaleCrop>false</ScaleCrop>
  <LinksUpToDate>false</LinksUpToDate>
  <CharactersWithSpaces>33945</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2018-08-06T09:09:00Z</dcterms:created>
  <dc:creator>Administrator</dc:creator>
  <cp:lastModifiedBy>雨城琉璃</cp:lastModifiedBy>
  <cp:lastPrinted>2019-11-08T05:37:00Z</cp:lastPrinted>
  <dcterms:modified xsi:type="dcterms:W3CDTF">2019-11-18T03:47:38Z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