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outlineLvl w:val="9"/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最终磋商报价表</w:t>
      </w:r>
    </w:p>
    <w:p>
      <w:pPr>
        <w:spacing w:line="400" w:lineRule="atLeast"/>
        <w:ind w:right="-42" w:rightChars="-20"/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t>采购项目名称：一期学生宿舍</w:t>
      </w:r>
      <w:r>
        <w:rPr>
          <w:rFonts w:hint="eastAsia" w:ascii="宋体" w:hAnsi="宋体" w:cs="宋体"/>
          <w:color w:val="auto"/>
          <w:highlight w:val="none"/>
          <w:u w:val="none"/>
          <w:lang w:val="en-US" w:eastAsia="zh-CN"/>
        </w:rPr>
        <w:t>3#4#楼加装洗手盆</w:t>
      </w:r>
    </w:p>
    <w:p>
      <w:pPr>
        <w:spacing w:line="400" w:lineRule="atLeast"/>
        <w:ind w:right="-42" w:rightChars="-20"/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t>采购项目编号：</w:t>
      </w: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fldChar w:fldCharType="begin"/>
      </w: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instrText xml:space="preserve"> HYPERLINK "https://pay.zcy.gov.cn/purchaseplan_front/" \l "/plan/list/detail?id=1000000000001114004&amp;encrypt=8114ed12aa8a07e9d36ec5fd90bc7116" \o "WZZC2019-J2-01694" \t "https://www.zcy.gov.cn/bidding-entrust/" \l "/order/orderDetail/6526344295498204553/_blank" </w:instrText>
      </w: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fldChar w:fldCharType="separate"/>
      </w: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t>WZZC2019-</w:t>
      </w:r>
      <w:r>
        <w:rPr>
          <w:rFonts w:hint="eastAsia" w:ascii="宋体" w:hAnsi="宋体" w:cs="宋体"/>
          <w:color w:val="auto"/>
          <w:highlight w:val="none"/>
          <w:u w:val="none"/>
          <w:lang w:val="en-US" w:eastAsia="zh-CN"/>
        </w:rPr>
        <w:t>C3</w:t>
      </w: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t>-</w:t>
      </w:r>
      <w:r>
        <w:rPr>
          <w:rFonts w:hint="eastAsia" w:ascii="宋体" w:hAnsi="宋体" w:cs="宋体"/>
          <w:color w:val="auto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fldChar w:fldCharType="end"/>
      </w:r>
      <w:r>
        <w:rPr>
          <w:rFonts w:hint="eastAsia" w:ascii="宋体" w:hAnsi="宋体" w:cs="宋体"/>
          <w:color w:val="auto"/>
          <w:highlight w:val="none"/>
          <w:u w:val="none"/>
          <w:lang w:val="en-US" w:eastAsia="zh-CN"/>
        </w:rPr>
        <w:t>6004-GXXL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tbl>
      <w:tblPr>
        <w:tblStyle w:val="5"/>
        <w:tblW w:w="961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49"/>
        <w:gridCol w:w="5292"/>
        <w:gridCol w:w="887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89" w:type="dxa"/>
            <w:vAlign w:val="center"/>
          </w:tcPr>
          <w:p>
            <w:pPr>
              <w:spacing w:line="360" w:lineRule="auto"/>
              <w:ind w:right="97" w:rightChars="46"/>
              <w:jc w:val="center"/>
              <w:rPr>
                <w:rFonts w:asci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序号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ind w:right="97" w:rightChars="46"/>
              <w:jc w:val="center"/>
              <w:rPr>
                <w:rFonts w:asci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服务内容</w:t>
            </w:r>
          </w:p>
        </w:tc>
        <w:tc>
          <w:tcPr>
            <w:tcW w:w="5292" w:type="dxa"/>
            <w:vAlign w:val="center"/>
          </w:tcPr>
          <w:p>
            <w:pPr>
              <w:spacing w:line="360" w:lineRule="auto"/>
              <w:ind w:right="97" w:rightChars="46"/>
              <w:jc w:val="center"/>
              <w:rPr>
                <w:rFonts w:asci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类型或规格</w:t>
            </w:r>
          </w:p>
        </w:tc>
        <w:tc>
          <w:tcPr>
            <w:tcW w:w="887" w:type="dxa"/>
            <w:vAlign w:val="center"/>
          </w:tcPr>
          <w:p>
            <w:pPr>
              <w:spacing w:line="360" w:lineRule="auto"/>
              <w:ind w:right="97" w:rightChars="46"/>
              <w:jc w:val="center"/>
              <w:rPr>
                <w:rFonts w:asci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数量</w:t>
            </w: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ind w:right="97" w:rightChars="46"/>
              <w:jc w:val="center"/>
              <w:rPr>
                <w:rFonts w:hint="eastAsia" w:ascii="宋体" w:eastAsia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89" w:type="dxa"/>
            <w:vAlign w:val="center"/>
          </w:tcPr>
          <w:p>
            <w:pPr>
              <w:spacing w:line="360" w:lineRule="auto"/>
              <w:ind w:right="97" w:rightChars="46"/>
              <w:jc w:val="center"/>
              <w:rPr>
                <w:rFonts w:ascii="宋体" w:cs="宋体"/>
                <w:bCs/>
                <w:color w:val="000000"/>
              </w:rPr>
            </w:pPr>
            <w:r>
              <w:rPr>
                <w:rFonts w:hint="eastAsia" w:ascii="宋体" w:cs="宋体"/>
                <w:bCs/>
                <w:color w:val="000000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ind w:right="97" w:rightChars="46"/>
              <w:jc w:val="left"/>
              <w:rPr>
                <w:rFonts w:ascii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三槽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不锈钢洗手盆</w:t>
            </w:r>
          </w:p>
        </w:tc>
        <w:tc>
          <w:tcPr>
            <w:tcW w:w="5292" w:type="dxa"/>
            <w:vAlign w:val="center"/>
          </w:tcPr>
          <w:p>
            <w:pPr>
              <w:widowControl/>
              <w:jc w:val="left"/>
              <w:rPr>
                <w:rFonts w:hint="default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</w:rPr>
              <w:t xml:space="preserve">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</w:rPr>
              <w:t>长1.8米*宽0.6*高0.8</w:t>
            </w:r>
            <w:r>
              <w:rPr>
                <w:rFonts w:hint="eastAsia"/>
                <w:b w:val="0"/>
                <w:bCs w:val="0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304</w:t>
            </w:r>
            <w:r>
              <w:rPr>
                <w:rFonts w:hint="eastAsia"/>
                <w:b w:val="0"/>
                <w:bCs w:val="0"/>
                <w:lang w:eastAsia="zh-CN"/>
              </w:rPr>
              <w:t>不锈钢厚度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1.0CM，</w:t>
            </w:r>
            <w:r>
              <w:rPr>
                <w:rFonts w:hint="eastAsia"/>
                <w:b w:val="0"/>
                <w:bCs w:val="0"/>
                <w:lang w:eastAsia="zh-CN"/>
              </w:rPr>
              <w:t>加高挡水边，加高边缘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R角设计，X型导流线，可调</w:t>
            </w:r>
            <w:r>
              <w:rPr>
                <w:rFonts w:hint="eastAsia" w:eastAsia="宋体" w:cs="Times New Roman"/>
                <w:b w:val="0"/>
                <w:bCs w:val="0"/>
                <w:lang w:val="en-US" w:eastAsia="zh-CN"/>
              </w:rPr>
              <w:t>节脚（可调节≥2CM）。</w:t>
            </w:r>
          </w:p>
          <w:p>
            <w:pPr>
              <w:widowControl/>
              <w:jc w:val="left"/>
              <w:rPr>
                <w:rFonts w:hint="default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lang w:val="en-US" w:eastAsia="zh-CN"/>
              </w:rPr>
              <w:t>2、单冷水龙头1个/槽。</w:t>
            </w:r>
          </w:p>
          <w:p>
            <w:pPr>
              <w:widowControl/>
              <w:jc w:val="left"/>
              <w:rPr>
                <w:rFonts w:hint="eastAsia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lang w:val="en-US" w:eastAsia="zh-CN"/>
              </w:rPr>
              <w:t>3、不锈钢调节腿4个/台。</w:t>
            </w:r>
          </w:p>
          <w:p>
            <w:pPr>
              <w:widowControl/>
              <w:jc w:val="left"/>
              <w:rPr>
                <w:rFonts w:hint="eastAsia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lang w:val="en-US" w:eastAsia="zh-CN"/>
              </w:rPr>
              <w:t>4、不锈钢提篮下水口1套/槽。</w:t>
            </w:r>
          </w:p>
          <w:p>
            <w:pPr>
              <w:widowControl/>
              <w:jc w:val="left"/>
              <w:rPr>
                <w:rFonts w:ascii="宋体" w:cs="宋体"/>
                <w:bCs/>
              </w:rPr>
            </w:pPr>
            <w:r>
              <w:rPr>
                <w:rFonts w:hint="eastAsia" w:eastAsia="宋体" w:cs="Times New Roman"/>
                <w:b w:val="0"/>
                <w:bCs w:val="0"/>
                <w:lang w:val="en-US" w:eastAsia="zh-CN"/>
              </w:rPr>
              <w:t>5、国标铁水管，软水管（包含安装所需的管材）。</w:t>
            </w:r>
          </w:p>
        </w:tc>
        <w:tc>
          <w:tcPr>
            <w:tcW w:w="887" w:type="dxa"/>
            <w:vAlign w:val="center"/>
          </w:tcPr>
          <w:p>
            <w:pPr>
              <w:spacing w:line="360" w:lineRule="auto"/>
              <w:ind w:right="-115" w:rightChars="-55"/>
              <w:jc w:val="center"/>
              <w:rPr>
                <w:rFonts w:hint="eastAsia" w:asci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144</w:t>
            </w:r>
            <w:r>
              <w:rPr>
                <w:rFonts w:hint="eastAsia" w:ascii="宋体" w:cs="宋体"/>
                <w:bCs/>
                <w:color w:val="000000"/>
                <w:szCs w:val="21"/>
                <w:lang w:eastAsia="zh-CN"/>
              </w:rPr>
              <w:t>套</w:t>
            </w: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ind w:right="-115" w:rightChars="-55"/>
              <w:jc w:val="center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288000.00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及维修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</w:t>
            </w:r>
          </w:p>
        </w:tc>
        <w:tc>
          <w:tcPr>
            <w:tcW w:w="52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安装及维修已损坏的洗手盘周边设施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144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套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50500.00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总报价（人民币）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大写：</w:t>
            </w:r>
            <w:r>
              <w:rPr>
                <w:rFonts w:hint="eastAsia"/>
                <w:u w:val="single"/>
                <w:lang w:val="en-US" w:eastAsia="zh-CN"/>
              </w:rPr>
              <w:t xml:space="preserve"> 叁拾叁万捌仟伍佰元整 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小写：¥</w:t>
            </w:r>
            <w:r>
              <w:rPr>
                <w:rFonts w:hint="eastAsia"/>
                <w:u w:val="single"/>
                <w:lang w:val="en-US" w:eastAsia="zh-CN"/>
              </w:rPr>
              <w:t xml:space="preserve"> 338500.00 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交货及安装、维修地点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广西梧州市采购人指定地点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服务期限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签订合同后7个日历天货物交货，安装调试在15个工作日完成并验收合格。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mCS9MAAAAFAQAADwAAAAAAAAABACAAAAAiAAAAZHJzL2Rvd25yZXYueG1sUEsBAhQAFAAA&#10;AAgAh07iQCcjfZG7AQAAZQMAAA4AAAAAAAAAAQAgAAAAIg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44B7F"/>
    <w:rsid w:val="27351318"/>
    <w:rsid w:val="2A244B7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ngl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2019-08-16T02:14:00Z</dcterms:created>
  <dc:creator>xiangli</dc:creator>
  <cp:lastModifiedBy>雨城琉璃</cp:lastModifiedBy>
  <dcterms:modified xsi:type="dcterms:W3CDTF">2019-08-20T05:16:03Z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